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D2" w:rsidRDefault="008E0A31">
      <w:pPr>
        <w:sectPr w:rsidR="001056D2">
          <w:headerReference w:type="default" r:id="rId10"/>
          <w:pgSz w:w="11906" w:h="16838"/>
          <w:pgMar w:top="0" w:right="0" w:bottom="0" w:left="0" w:header="851" w:footer="992" w:gutter="0"/>
          <w:cols w:space="425"/>
          <w:titlePg/>
          <w:docGrid w:type="lines" w:linePitch="312"/>
        </w:sectPr>
      </w:pPr>
      <w:r>
        <w:rPr>
          <w:noProof/>
        </w:rP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rsidR="001056D2" w:rsidRDefault="008E0A31">
                            <w:pPr>
                              <w:jc w:val="cente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pPr>
                            <w:r>
                              <w:rPr>
                                <w:rFonts w:ascii="楷体_GB2312" w:eastAsia="楷体_GB2312" w:hAnsi="楷体_GB2312" w:cs="楷体_GB2312" w:hint="eastAsia"/>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t>二〇二〇年八月</w:t>
                            </w:r>
                          </w:p>
                        </w:txbxContent>
                      </wps:txbx>
                      <wps:bodyPr wrap="square" rtlCol="0">
                        <a:spAutoFit/>
                      </wps:bodyPr>
                    </wps:wsp>
                  </a:graphicData>
                </a:graphic>
              </wp:anchor>
            </w:drawing>
          </mc:Choice>
          <mc:Fallback xmlns:w15="http://schemas.microsoft.com/office/word/2012/wordml" xmlns:wpsCustomData="http://www.wps.cn/officeDocument/2013/wpsCustomData">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二〇二〇年八月</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xmlns:wpsCustomData="http://www.wps.cn/officeDocument/2013/wpsCustomData">
            <w:pict>
              <v:shape id="椭圆 8" o:spid="_x0000_s1026" o:spt="3" type="#_x0000_t3" style="position:absolute;left:0pt;margin-left:53.5pt;margin-top:232.45pt;height:121.95pt;width:121.95pt;z-index:251661312;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slzntkAAAALAQAADwAAAAAAAAABACAAAAAiAAAAZHJzL2Rvd25yZXYueG1sUEsBAhQAFAAAAAgA&#10;h07iQDgk+0LrAQAAygMAAA4AAAAAAAAAAQAgAAAAKAEAAGRycy9lMm9Eb2MueG1sUEsFBgAAAAAG&#10;AAYAWQEAAIUFAAAAAA==&#10;">
                <v:fill on="t" focussize="0,0"/>
                <v:stroke on="f" weight="1pt" miterlimit="8" joinstyle="miter"/>
                <v:imagedata o:title=""/>
                <o:lock v:ext="edit" aspectratio="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rsidR="001056D2" w:rsidRDefault="008E0A31">
                            <w:pPr>
                              <w:spacing w:line="360" w:lineRule="auto"/>
                              <w:jc w:val="center"/>
                              <w:rPr>
                                <w:kern w:val="0"/>
                                <w:sz w:val="28"/>
                                <w:szCs w:val="28"/>
                              </w:rPr>
                            </w:pPr>
                            <w:r>
                              <w:rPr>
                                <w:rFonts w:ascii="Yu Gothic UI Semibold" w:eastAsia="宋体" w:hAnsi="Yu Gothic UI Semibold" w:hint="eastAsia"/>
                                <w:color w:val="FFFFFF" w:themeColor="background1"/>
                                <w:kern w:val="24"/>
                                <w:sz w:val="72"/>
                                <w:szCs w:val="72"/>
                              </w:rPr>
                              <w:t>2019</w:t>
                            </w:r>
                          </w:p>
                        </w:txbxContent>
                      </wps:txbx>
                      <wps:bodyPr wrap="square">
                        <a:spAutoFit/>
                      </wps:bodyPr>
                    </wps:wsp>
                  </a:graphicData>
                </a:graphic>
              </wp:anchor>
            </w:drawing>
          </mc:Choice>
          <mc:Fallback xmlns:w15="http://schemas.microsoft.com/office/word/2012/wordml" xmlns:wpsCustomData="http://www.wps.cn/officeDocument/2013/wpsCustomData">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5="http://schemas.microsoft.com/office/word/2012/wordml" xmlns:wpsCustomData="http://www.wps.cn/officeDocument/2013/wpsCustomData">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0Chgu2AAAAAsBAAAPAAAAAAAAAAEAIAAAACIAAABkcnMvZG93bnJldi54&#10;bWxQSwECFAAUAAAACACHTuJAZazmW/oBAADWAwAADgAAAAAAAAABACAAAAAnAQAAZHJzL2Uyb0Rv&#10;Yy54bWxQSwUGAAAAAAYABgBZAQAAkwUAAAAA&#10;">
                <v:fill on="t" focussize="0,0"/>
                <v:stroke on="f" weight="1pt" miterlimit="8" joinstyle="miter"/>
                <v:imagedata o:title=""/>
                <o:lock v:ext="edit" aspectratio="f"/>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rsidR="001056D2" w:rsidRDefault="008E0A31">
                              <w:pPr>
                                <w:jc w:val="left"/>
                                <w:rPr>
                                  <w:color w:val="000000" w:themeColor="text1"/>
                                  <w:kern w:val="0"/>
                                  <w:sz w:val="92"/>
                                  <w:szCs w:val="92"/>
                                  <w14:shadow w14:blurRad="38100" w14:dist="19050" w14:dir="2700000" w14:sx="100000" w14:sy="100000" w14:kx="0" w14:ky="0" w14:algn="tl">
                                    <w14:schemeClr w14:val="dk1">
                                      <w14:alpha w14:val="60000"/>
                                    </w14:schemeClr>
                                  </w14:shadow>
                                  <w14:props3d w14:extrusionH="0" w14:contourW="0" w14:prstMaterial="clear"/>
                                </w:rPr>
                              </w:pPr>
                              <w:r>
                                <w:rPr>
                                  <w:rFonts w:ascii="思源黑体 HW Bold" w:eastAsia="思源黑体 HW Bold" w:hAnsi="思源黑体 HW Bold" w:hint="eastAsia"/>
                                  <w:color w:val="000000" w:themeColor="text1"/>
                                  <w:kern w:val="24"/>
                                  <w:sz w:val="92"/>
                                  <w:szCs w:val="92"/>
                                  <w14:shadow w14:blurRad="38100" w14:dist="19050" w14:dir="2700000" w14:sx="100000" w14:sy="100000" w14:kx="0" w14:ky="0" w14:algn="tl">
                                    <w14:schemeClr w14:val="dk1">
                                      <w14:alpha w14:val="60000"/>
                                    </w14:schemeClr>
                                  </w14:shadow>
                                  <w14:props3d w14:extrusionH="0" w14:contourW="0" w14:prstMaterial="clear"/>
                                </w:rPr>
                                <w:t>部门决算公开文本</w:t>
                              </w:r>
                            </w:p>
                          </w:txbxContent>
                        </wps:txbx>
                        <wps:bodyPr wrap="square" rtlCol="0">
                          <a:sp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2.5pt;margin-top:0pt;height:322.1pt;width:600.25pt;z-index:-25164902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rsidR="001056D2" w:rsidRDefault="001056D2"/>
                        </w:txbxContent>
                      </wps:txbx>
                      <wps:bodyPr wrap="none">
                        <a:spAutoFit/>
                      </wps:bodyPr>
                    </wps:wsp>
                  </a:graphicData>
                </a:graphic>
              </wp:anchor>
            </w:drawing>
          </mc:Choice>
          <mc:Fallback xmlns:w15="http://schemas.microsoft.com/office/word/2012/wordml" xmlns:wpsCustomData="http://www.wps.cn/officeDocument/2013/wpsCustomData">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r>
        <w:rPr>
          <w:rFonts w:hint="eastAsia"/>
        </w:rPr>
        <w:t xml:space="preserve">  </w:t>
      </w:r>
    </w:p>
    <w:p w:rsidR="001056D2" w:rsidRDefault="001056D2"/>
    <w:p w:rsidR="001056D2" w:rsidRDefault="001056D2">
      <w:pPr>
        <w:jc w:val="center"/>
        <w:rPr>
          <w:rFonts w:ascii="黑体" w:eastAsia="黑体" w:hAnsi="黑体" w:cs="黑体"/>
          <w:sz w:val="56"/>
          <w:szCs w:val="72"/>
        </w:rPr>
      </w:pPr>
    </w:p>
    <w:p w:rsidR="001056D2" w:rsidRDefault="001056D2">
      <w:pPr>
        <w:jc w:val="center"/>
        <w:rPr>
          <w:rFonts w:ascii="黑体" w:eastAsia="黑体" w:hAnsi="黑体" w:cs="黑体"/>
          <w:sz w:val="56"/>
          <w:szCs w:val="72"/>
        </w:rPr>
      </w:pPr>
    </w:p>
    <w:p w:rsidR="001056D2" w:rsidRDefault="008E0A31">
      <w:pPr>
        <w:rPr>
          <w:rFonts w:ascii="黑体" w:eastAsia="黑体" w:hAnsi="Times New Roman" w:cs="Times New Roman"/>
          <w:sz w:val="48"/>
          <w:szCs w:val="48"/>
        </w:rPr>
      </w:pPr>
      <w:r>
        <w:rPr>
          <w:rFonts w:ascii="黑体" w:eastAsia="黑体" w:hAnsi="Times New Roman" w:cs="Times New Roman"/>
          <w:sz w:val="48"/>
          <w:szCs w:val="48"/>
        </w:rPr>
        <w:br w:type="page"/>
      </w:r>
    </w:p>
    <w:p w:rsidR="001056D2" w:rsidRDefault="008E0A31">
      <w:pPr>
        <w:widowControl/>
        <w:jc w:val="left"/>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sectPr w:rsidR="001056D2">
          <w:headerReference w:type="default" r:id="rId11"/>
          <w:headerReference w:type="first" r:id="rId12"/>
          <w:footerReference w:type="first" r:id="rId13"/>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color w:val="000000" w:themeColor="text1"/>
          <w:kern w:val="0"/>
          <w:sz w:val="44"/>
          <w:szCs w:val="44"/>
          <w14:shadow w14:blurRad="38100" w14:dist="19050" w14:dir="2700000" w14:sx="100000" w14:sy="100000" w14:kx="0" w14:ky="0" w14:algn="tl">
            <w14:schemeClr w14:val="dk1">
              <w14:alpha w14:val="60000"/>
            </w14:schemeClr>
          </w14:shadow>
          <w14:props3d w14:extrusionH="0" w14:contourW="0" w14:prstMaterial="clear"/>
        </w:rPr>
        <w:lastRenderedPageBreak/>
        <w:t xml:space="preserve"> </w:t>
      </w:r>
    </w:p>
    <w:p w:rsidR="00C12BFB" w:rsidRDefault="00C12BFB" w:rsidP="00C12BFB">
      <w:pPr>
        <w:rPr>
          <w:rFonts w:ascii="黑体" w:eastAsia="黑体" w:hAnsi="黑体" w:cs="黑体"/>
          <w:sz w:val="56"/>
          <w:szCs w:val="72"/>
        </w:rPr>
      </w:pPr>
    </w:p>
    <w:p w:rsidR="00C12BFB" w:rsidRDefault="00C12BFB" w:rsidP="00C12BFB">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C12BFB" w:rsidRDefault="00C12BFB" w:rsidP="00C12BFB">
      <w:pPr>
        <w:spacing w:line="360" w:lineRule="auto"/>
        <w:jc w:val="center"/>
        <w:rPr>
          <w:rFonts w:ascii="黑体" w:eastAsia="黑体" w:hAnsi="黑体" w:cs="黑体"/>
          <w:sz w:val="56"/>
          <w:szCs w:val="72"/>
        </w:rPr>
      </w:pPr>
    </w:p>
    <w:p w:rsidR="00C12BFB" w:rsidRDefault="00C12BFB" w:rsidP="00C12BFB">
      <w:pPr>
        <w:spacing w:line="600" w:lineRule="auto"/>
        <w:jc w:val="center"/>
        <w:rPr>
          <w:rFonts w:ascii="黑体" w:eastAsia="黑体" w:hAnsi="黑体" w:cs="黑体"/>
          <w:sz w:val="56"/>
          <w:szCs w:val="72"/>
        </w:rPr>
      </w:pPr>
    </w:p>
    <w:p w:rsidR="00C12BFB" w:rsidRDefault="00C12BFB" w:rsidP="00C12BFB">
      <w:pPr>
        <w:spacing w:line="600" w:lineRule="auto"/>
        <w:jc w:val="center"/>
        <w:rPr>
          <w:rFonts w:ascii="黑体" w:eastAsia="黑体" w:hAnsi="黑体" w:cs="黑体"/>
          <w:sz w:val="56"/>
          <w:szCs w:val="72"/>
        </w:rPr>
      </w:pPr>
    </w:p>
    <w:p w:rsidR="00C12BFB" w:rsidRDefault="00C12BFB" w:rsidP="00C12BFB">
      <w:pPr>
        <w:spacing w:line="600" w:lineRule="auto"/>
        <w:jc w:val="center"/>
        <w:rPr>
          <w:rFonts w:ascii="黑体" w:eastAsia="黑体" w:hAnsi="黑体" w:cs="黑体"/>
          <w:sz w:val="56"/>
          <w:szCs w:val="72"/>
        </w:rPr>
      </w:pPr>
    </w:p>
    <w:p w:rsidR="00C12BFB" w:rsidRDefault="00C12BFB" w:rsidP="00C12BFB">
      <w:pPr>
        <w:spacing w:line="480" w:lineRule="auto"/>
        <w:jc w:val="center"/>
        <w:rPr>
          <w:rFonts w:ascii="黑体" w:eastAsia="黑体" w:hAnsi="黑体" w:cs="黑体"/>
          <w:sz w:val="56"/>
          <w:szCs w:val="72"/>
        </w:rPr>
      </w:pPr>
    </w:p>
    <w:p w:rsidR="00C12BFB" w:rsidRDefault="00C12BFB" w:rsidP="00C12BFB">
      <w:pPr>
        <w:spacing w:line="480" w:lineRule="auto"/>
        <w:jc w:val="center"/>
        <w:rPr>
          <w:rFonts w:ascii="黑体" w:eastAsia="黑体" w:hAnsi="黑体" w:cs="黑体"/>
          <w:sz w:val="56"/>
          <w:szCs w:val="72"/>
        </w:rPr>
      </w:pPr>
    </w:p>
    <w:p w:rsidR="00C12BFB" w:rsidRDefault="00C12BFB" w:rsidP="00C12BFB">
      <w:pPr>
        <w:spacing w:line="480" w:lineRule="auto"/>
        <w:jc w:val="center"/>
        <w:rPr>
          <w:rFonts w:ascii="黑体" w:eastAsia="黑体" w:hAnsi="黑体" w:cs="黑体"/>
          <w:sz w:val="56"/>
          <w:szCs w:val="72"/>
        </w:rPr>
      </w:pPr>
    </w:p>
    <w:p w:rsidR="00C12BFB" w:rsidRDefault="00C12BFB" w:rsidP="00C12BFB">
      <w:pPr>
        <w:snapToGrid w:val="0"/>
        <w:spacing w:line="480" w:lineRule="auto"/>
        <w:jc w:val="center"/>
        <w:rPr>
          <w:rFonts w:ascii="黑体" w:eastAsia="黑体" w:hAnsi="黑体" w:cs="黑体"/>
          <w:sz w:val="56"/>
          <w:szCs w:val="72"/>
        </w:rPr>
      </w:pPr>
    </w:p>
    <w:p w:rsidR="00C12BFB" w:rsidRPr="009B5EB9" w:rsidRDefault="00C12BFB" w:rsidP="00C12BFB">
      <w:pPr>
        <w:snapToGrid w:val="0"/>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唐山市</w:t>
      </w:r>
      <w:r w:rsidRPr="009B5EB9">
        <w:rPr>
          <w:rFonts w:ascii="楷体_GB2312" w:eastAsia="楷体_GB2312" w:hAnsi="楷体_GB2312" w:cs="楷体_GB2312" w:hint="eastAsia"/>
          <w:color w:val="000000" w:themeColor="text1"/>
          <w:kern w:val="0"/>
          <w:sz w:val="44"/>
          <w:szCs w:val="44"/>
        </w:rPr>
        <w:t>科学技术协会</w:t>
      </w:r>
    </w:p>
    <w:p w:rsidR="00C12BFB" w:rsidRPr="009B5EB9" w:rsidRDefault="00C12BFB" w:rsidP="00C12BFB">
      <w:pPr>
        <w:snapToGrid w:val="0"/>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二〇二〇年八月</w:t>
      </w:r>
    </w:p>
    <w:p w:rsidR="00C12BFB" w:rsidRDefault="00C12BFB" w:rsidP="00C12BFB">
      <w:pPr>
        <w:snapToGrid w:val="0"/>
        <w:jc w:val="center"/>
        <w:rPr>
          <w:rFonts w:ascii="楷体_GB2312" w:hAnsi="楷体_GB2312" w:cs="楷体_GB2312"/>
          <w:color w:val="000000" w:themeColor="text1"/>
          <w:kern w:val="0"/>
          <w:sz w:val="44"/>
          <w:szCs w:val="44"/>
        </w:rPr>
      </w:pPr>
    </w:p>
    <w:p w:rsidR="00C12BFB" w:rsidRPr="00AF55A0" w:rsidRDefault="00C12BFB" w:rsidP="00C12BFB">
      <w:pPr>
        <w:snapToGrid w:val="0"/>
        <w:jc w:val="center"/>
        <w:rPr>
          <w:rFonts w:ascii="楷体_GB2312" w:hAnsi="楷体_GB2312" w:cs="楷体_GB2312"/>
          <w:color w:val="000000" w:themeColor="text1"/>
          <w:kern w:val="0"/>
          <w:sz w:val="44"/>
          <w:szCs w:val="44"/>
        </w:rPr>
        <w:sectPr w:rsidR="00C12BFB" w:rsidRPr="00AF55A0">
          <w:headerReference w:type="default" r:id="rId14"/>
          <w:headerReference w:type="first" r:id="rId15"/>
          <w:footerReference w:type="first" r:id="rId16"/>
          <w:type w:val="continuous"/>
          <w:pgSz w:w="11906" w:h="16838"/>
          <w:pgMar w:top="2041" w:right="1531" w:bottom="2041" w:left="1531" w:header="851" w:footer="992" w:gutter="0"/>
          <w:cols w:space="0"/>
          <w:titlePg/>
          <w:docGrid w:type="lines" w:linePitch="312"/>
        </w:sectPr>
      </w:pPr>
      <w:bookmarkStart w:id="0" w:name="_GoBack"/>
      <w:bookmarkEnd w:id="0"/>
    </w:p>
    <w:p w:rsidR="001056D2" w:rsidRDefault="008E0A31">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lastRenderedPageBreak/>
        <w:t>目    录</w:t>
      </w:r>
    </w:p>
    <w:p w:rsidR="001056D2" w:rsidRDefault="001056D2">
      <w:pPr>
        <w:widowControl/>
        <w:spacing w:after="160" w:line="580" w:lineRule="exact"/>
        <w:ind w:firstLineChars="200" w:firstLine="640"/>
        <w:rPr>
          <w:rFonts w:ascii="Times New Roman" w:eastAsia="黑体" w:hAnsi="Times New Roman" w:cs="Times New Roman"/>
          <w:sz w:val="32"/>
          <w:szCs w:val="32"/>
        </w:rPr>
      </w:pPr>
    </w:p>
    <w:p w:rsidR="001056D2" w:rsidRDefault="008E0A31">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1056D2" w:rsidRDefault="008E0A31" w:rsidP="00C12BFB">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1056D2" w:rsidRDefault="008E0A31" w:rsidP="00C12BFB">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1056D2" w:rsidRDefault="008E0A31">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1056D2" w:rsidRDefault="008E0A31">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1056D2" w:rsidRDefault="008E0A31">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1056D2" w:rsidRDefault="008E0A31">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1056D2" w:rsidRDefault="008E0A31">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1056D2" w:rsidRDefault="008E0A31">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1056D2" w:rsidRDefault="008E0A31">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1056D2" w:rsidRDefault="008E0A31">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1056D2" w:rsidRDefault="008E0A31">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1056D2" w:rsidRDefault="008E0A31">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1056D2" w:rsidRDefault="001056D2">
      <w:pPr>
        <w:widowControl/>
        <w:spacing w:after="160" w:line="580" w:lineRule="exact"/>
        <w:ind w:firstLineChars="200" w:firstLine="640"/>
        <w:rPr>
          <w:rFonts w:ascii="Times New Roman" w:eastAsia="黑体" w:hAnsi="Times New Roman" w:cs="Times New Roman"/>
          <w:sz w:val="32"/>
          <w:szCs w:val="32"/>
        </w:rPr>
      </w:pPr>
    </w:p>
    <w:p w:rsidR="001056D2" w:rsidRDefault="001056D2">
      <w:pPr>
        <w:widowControl/>
        <w:spacing w:after="160" w:line="580" w:lineRule="exact"/>
        <w:ind w:firstLineChars="200" w:firstLine="640"/>
        <w:rPr>
          <w:rFonts w:ascii="Times New Roman" w:eastAsia="黑体" w:hAnsi="Times New Roman" w:cs="Times New Roman"/>
          <w:sz w:val="32"/>
          <w:szCs w:val="32"/>
        </w:rPr>
        <w:sectPr w:rsidR="001056D2">
          <w:headerReference w:type="default" r:id="rId17"/>
          <w:footerReference w:type="default" r:id="rId18"/>
          <w:headerReference w:type="first" r:id="rId19"/>
          <w:footerReference w:type="first" r:id="rId20"/>
          <w:type w:val="continuous"/>
          <w:pgSz w:w="11906" w:h="16838"/>
          <w:pgMar w:top="2041" w:right="1531" w:bottom="2041" w:left="1531" w:header="851" w:footer="992" w:gutter="0"/>
          <w:cols w:space="0"/>
          <w:titlePg/>
          <w:docGrid w:type="lines" w:linePitch="312"/>
        </w:sectPr>
      </w:pPr>
    </w:p>
    <w:p w:rsidR="001056D2" w:rsidRDefault="001056D2">
      <w:pPr>
        <w:widowControl/>
        <w:spacing w:line="580" w:lineRule="exact"/>
        <w:ind w:firstLineChars="200" w:firstLine="640"/>
        <w:rPr>
          <w:rFonts w:eastAsia="黑体"/>
          <w:sz w:val="32"/>
          <w:szCs w:val="32"/>
        </w:rPr>
      </w:pPr>
    </w:p>
    <w:p w:rsidR="001056D2" w:rsidRDefault="001056D2">
      <w:pPr>
        <w:widowControl/>
        <w:spacing w:line="580" w:lineRule="exact"/>
        <w:ind w:firstLineChars="200" w:firstLine="640"/>
        <w:rPr>
          <w:rFonts w:eastAsia="黑体"/>
          <w:sz w:val="32"/>
          <w:szCs w:val="32"/>
        </w:rPr>
      </w:pPr>
    </w:p>
    <w:p w:rsidR="001056D2" w:rsidRDefault="001056D2">
      <w:pPr>
        <w:widowControl/>
        <w:spacing w:line="580" w:lineRule="exact"/>
        <w:ind w:firstLineChars="200" w:firstLine="640"/>
        <w:rPr>
          <w:rFonts w:eastAsia="黑体"/>
          <w:sz w:val="32"/>
          <w:szCs w:val="32"/>
        </w:rPr>
      </w:pPr>
    </w:p>
    <w:p w:rsidR="001056D2" w:rsidRDefault="008E0A31">
      <w:r>
        <w:rPr>
          <w:noProof/>
          <w:sz w:val="72"/>
        </w:rPr>
        <mc:AlternateContent>
          <mc:Choice Requires="wps">
            <w:drawing>
              <wp:anchor distT="0" distB="0" distL="114300" distR="114300" simplePos="0" relativeHeight="251670528"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rsidR="001056D2" w:rsidRDefault="008E0A31">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85.7pt;margin-top:80.7pt;height:263.1pt;width:613.65pt;z-index:251670528;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5"/>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lastRenderedPageBreak/>
        <w:t>一、部门职责</w:t>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根据《唐山市科学技术协会职能配置、内设机构和人员编制方案》规定，唐山市科学技术协会的主要职责是：</w:t>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根据唐机编字【</w:t>
      </w:r>
      <w:r>
        <w:rPr>
          <w:rFonts w:ascii="仿宋_GB2312" w:eastAsia="仿宋_GB2312" w:hAnsi="Calibri" w:cs="ArialUnicodeMS"/>
          <w:kern w:val="0"/>
          <w:sz w:val="32"/>
          <w:szCs w:val="32"/>
        </w:rPr>
        <w:t>2002</w:t>
      </w:r>
      <w:r>
        <w:rPr>
          <w:rFonts w:ascii="仿宋_GB2312" w:eastAsia="仿宋_GB2312" w:hAnsi="Calibri" w:cs="ArialUnicodeMS" w:hint="eastAsia"/>
          <w:kern w:val="0"/>
          <w:sz w:val="32"/>
          <w:szCs w:val="32"/>
        </w:rPr>
        <w:t>】</w:t>
      </w:r>
      <w:r>
        <w:rPr>
          <w:rFonts w:ascii="仿宋_GB2312" w:eastAsia="仿宋_GB2312" w:hAnsi="Calibri" w:cs="ArialUnicodeMS"/>
          <w:kern w:val="0"/>
          <w:sz w:val="32"/>
          <w:szCs w:val="32"/>
        </w:rPr>
        <w:t>73</w:t>
      </w:r>
      <w:r>
        <w:rPr>
          <w:rFonts w:ascii="仿宋_GB2312" w:eastAsia="仿宋_GB2312" w:hAnsi="Calibri" w:cs="ArialUnicodeMS" w:hint="eastAsia"/>
          <w:kern w:val="0"/>
          <w:sz w:val="32"/>
          <w:szCs w:val="32"/>
        </w:rPr>
        <w:t>号文件，唐山市机构编制委员会关于印发《唐山市科学技术协会机关主要职责、内设机构和人员编制方案》的通知。</w:t>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kern w:val="0"/>
          <w:sz w:val="32"/>
          <w:szCs w:val="32"/>
        </w:rPr>
        <w:t>1.</w:t>
      </w:r>
      <w:r>
        <w:rPr>
          <w:rFonts w:ascii="仿宋_GB2312" w:eastAsia="仿宋_GB2312" w:hAnsi="Calibri" w:cs="ArialUnicodeMS" w:hint="eastAsia"/>
          <w:kern w:val="0"/>
          <w:sz w:val="32"/>
          <w:szCs w:val="32"/>
        </w:rPr>
        <w:t>开展学术交流、活跃学术思想、促进学科发展和人才成长。</w:t>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kern w:val="0"/>
          <w:sz w:val="32"/>
          <w:szCs w:val="32"/>
        </w:rPr>
        <w:t>2.</w:t>
      </w:r>
      <w:r>
        <w:rPr>
          <w:rFonts w:ascii="仿宋_GB2312" w:eastAsia="仿宋_GB2312" w:hAnsi="Calibri" w:cs="ArialUnicodeMS" w:hint="eastAsia"/>
          <w:kern w:val="0"/>
          <w:sz w:val="32"/>
          <w:szCs w:val="32"/>
        </w:rPr>
        <w:t>组织、协调、规划和指导全市科协系统的科普工作，普及科学知识，传播科学思想和科学方法，示范、推广先进技术，开展青少年科技教育活动。</w:t>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kern w:val="0"/>
          <w:sz w:val="32"/>
          <w:szCs w:val="32"/>
        </w:rPr>
        <w:t>3.</w:t>
      </w:r>
      <w:r>
        <w:rPr>
          <w:rFonts w:ascii="仿宋_GB2312" w:eastAsia="仿宋_GB2312" w:hAnsi="Calibri" w:cs="ArialUnicodeMS" w:hint="eastAsia"/>
          <w:kern w:val="0"/>
          <w:sz w:val="32"/>
          <w:szCs w:val="32"/>
        </w:rPr>
        <w:t>维护科技工作者的合法权益，反映科技工作者的意见和要求，组织科技工作者参与科技政策、地方性法规的拟定和国家事务的政治协商、科学决策和民主监督工作。</w:t>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kern w:val="0"/>
          <w:sz w:val="32"/>
          <w:szCs w:val="32"/>
        </w:rPr>
        <w:t>4.</w:t>
      </w:r>
      <w:r>
        <w:rPr>
          <w:rFonts w:ascii="仿宋_GB2312" w:eastAsia="仿宋_GB2312" w:hAnsi="Calibri" w:cs="ArialUnicodeMS" w:hint="eastAsia"/>
          <w:kern w:val="0"/>
          <w:sz w:val="32"/>
          <w:szCs w:val="32"/>
        </w:rPr>
        <w:t>奖励优秀科技工作者，举荐人才。</w:t>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kern w:val="0"/>
          <w:sz w:val="32"/>
          <w:szCs w:val="32"/>
        </w:rPr>
        <w:t>5.</w:t>
      </w:r>
      <w:r>
        <w:rPr>
          <w:rFonts w:ascii="仿宋_GB2312" w:eastAsia="仿宋_GB2312" w:hAnsi="Calibri" w:cs="ArialUnicodeMS" w:hint="eastAsia"/>
          <w:kern w:val="0"/>
          <w:sz w:val="32"/>
          <w:szCs w:val="32"/>
        </w:rPr>
        <w:t>科技工作者开展科学论坛，提出政策建议，存进决策科学化、民主化。</w:t>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kern w:val="0"/>
          <w:sz w:val="32"/>
          <w:szCs w:val="32"/>
        </w:rPr>
        <w:t>6.</w:t>
      </w:r>
      <w:r>
        <w:rPr>
          <w:rFonts w:ascii="仿宋_GB2312" w:eastAsia="仿宋_GB2312" w:hAnsi="Calibri" w:cs="ArialUnicodeMS" w:hint="eastAsia"/>
          <w:kern w:val="0"/>
          <w:sz w:val="32"/>
          <w:szCs w:val="32"/>
        </w:rPr>
        <w:t>开展对科技工作者的继续教育和培训工作，建设“科技工作者之家”。</w:t>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kern w:val="0"/>
          <w:sz w:val="32"/>
          <w:szCs w:val="32"/>
        </w:rPr>
        <w:t>7.</w:t>
      </w:r>
      <w:r>
        <w:rPr>
          <w:rFonts w:ascii="仿宋_GB2312" w:eastAsia="仿宋_GB2312" w:hAnsi="Calibri" w:cs="ArialUnicodeMS" w:hint="eastAsia"/>
          <w:kern w:val="0"/>
          <w:sz w:val="32"/>
          <w:szCs w:val="32"/>
        </w:rPr>
        <w:t>负责市级学会的组织管理、日常联系和科技类社会团会的指导工作。</w:t>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kern w:val="0"/>
          <w:sz w:val="32"/>
          <w:szCs w:val="32"/>
        </w:rPr>
        <w:t>8.</w:t>
      </w:r>
      <w:r>
        <w:rPr>
          <w:rFonts w:ascii="仿宋_GB2312" w:eastAsia="仿宋_GB2312" w:hAnsi="Calibri" w:cs="ArialUnicodeMS" w:hint="eastAsia"/>
          <w:kern w:val="0"/>
          <w:sz w:val="32"/>
          <w:szCs w:val="32"/>
        </w:rPr>
        <w:t>开展反对伪科学、反科学的活动。</w:t>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lastRenderedPageBreak/>
        <w:t>9</w:t>
      </w:r>
      <w:r>
        <w:rPr>
          <w:rFonts w:ascii="仿宋_GB2312" w:eastAsia="仿宋_GB2312" w:hAnsi="Calibri" w:cs="ArialUnicodeMS"/>
          <w:kern w:val="0"/>
          <w:sz w:val="32"/>
          <w:szCs w:val="32"/>
        </w:rPr>
        <w:t>.</w:t>
      </w:r>
      <w:r>
        <w:rPr>
          <w:rFonts w:ascii="仿宋_GB2312" w:eastAsia="仿宋_GB2312" w:hAnsi="Calibri" w:cs="ArialUnicodeMS" w:hint="eastAsia"/>
          <w:kern w:val="0"/>
          <w:sz w:val="32"/>
          <w:szCs w:val="32"/>
        </w:rPr>
        <w:t>承担市委、市政府交办的有关事项。</w:t>
      </w:r>
    </w:p>
    <w:p w:rsidR="001056D2" w:rsidRDefault="008E0A31">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1056D2" w:rsidRDefault="008E0A31">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 4个，具体情况如下：</w:t>
      </w:r>
    </w:p>
    <w:tbl>
      <w:tblPr>
        <w:tblStyle w:val="a7"/>
        <w:tblpPr w:leftFromText="180" w:rightFromText="180" w:vertAnchor="text" w:horzAnchor="page" w:tblpXSpec="center" w:tblpY="10"/>
        <w:tblOverlap w:val="never"/>
        <w:tblW w:w="1045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2693"/>
        <w:gridCol w:w="2835"/>
      </w:tblGrid>
      <w:tr w:rsidR="001056D2">
        <w:trPr>
          <w:trHeight w:val="811"/>
          <w:jc w:val="center"/>
        </w:trPr>
        <w:tc>
          <w:tcPr>
            <w:tcW w:w="817" w:type="dxa"/>
            <w:vAlign w:val="center"/>
          </w:tcPr>
          <w:p w:rsidR="001056D2" w:rsidRDefault="008E0A31">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4111" w:type="dxa"/>
            <w:vAlign w:val="center"/>
          </w:tcPr>
          <w:p w:rsidR="001056D2" w:rsidRDefault="008E0A31">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693" w:type="dxa"/>
            <w:vAlign w:val="center"/>
          </w:tcPr>
          <w:p w:rsidR="001056D2" w:rsidRDefault="008E0A31">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835" w:type="dxa"/>
            <w:vAlign w:val="center"/>
          </w:tcPr>
          <w:p w:rsidR="001056D2" w:rsidRDefault="008E0A31">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1056D2">
        <w:trPr>
          <w:trHeight w:val="596"/>
          <w:jc w:val="center"/>
        </w:trPr>
        <w:tc>
          <w:tcPr>
            <w:tcW w:w="817" w:type="dxa"/>
          </w:tcPr>
          <w:p w:rsidR="001056D2" w:rsidRDefault="008E0A31">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1</w:t>
            </w:r>
          </w:p>
        </w:tc>
        <w:tc>
          <w:tcPr>
            <w:tcW w:w="4111" w:type="dxa"/>
          </w:tcPr>
          <w:p w:rsidR="001056D2" w:rsidRDefault="008E0A31">
            <w:pPr>
              <w:spacing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唐山市科学技术协会（本级）</w:t>
            </w:r>
          </w:p>
        </w:tc>
        <w:tc>
          <w:tcPr>
            <w:tcW w:w="2693" w:type="dxa"/>
          </w:tcPr>
          <w:p w:rsidR="001056D2" w:rsidRDefault="008E0A31">
            <w:pPr>
              <w:spacing w:line="560" w:lineRule="exact"/>
              <w:jc w:val="center"/>
              <w:rPr>
                <w:rFonts w:ascii="仿宋_GB2312" w:eastAsia="仿宋_GB2312" w:hAnsi="Cambria" w:cs="ArialUnicodeMS"/>
                <w:kern w:val="0"/>
                <w:sz w:val="28"/>
                <w:szCs w:val="28"/>
              </w:rPr>
            </w:pPr>
            <w:proofErr w:type="gramStart"/>
            <w:r>
              <w:rPr>
                <w:rFonts w:ascii="仿宋_GB2312" w:eastAsia="仿宋_GB2312" w:hAnsi="Cambria" w:cs="ArialUnicodeMS" w:hint="eastAsia"/>
                <w:kern w:val="0"/>
                <w:sz w:val="28"/>
                <w:szCs w:val="28"/>
              </w:rPr>
              <w:t>参公事业单位</w:t>
            </w:r>
            <w:proofErr w:type="gramEnd"/>
          </w:p>
        </w:tc>
        <w:tc>
          <w:tcPr>
            <w:tcW w:w="2835" w:type="dxa"/>
          </w:tcPr>
          <w:p w:rsidR="001056D2" w:rsidRDefault="008E0A31">
            <w:pPr>
              <w:spacing w:line="560" w:lineRule="exact"/>
              <w:jc w:val="center"/>
              <w:rPr>
                <w:rFonts w:ascii="仿宋_GB2312" w:eastAsia="仿宋_GB2312" w:hAnsi="Cambria" w:cs="ArialUnicodeMS"/>
                <w:kern w:val="0"/>
                <w:sz w:val="28"/>
                <w:szCs w:val="28"/>
              </w:rPr>
            </w:pPr>
            <w:r>
              <w:rPr>
                <w:rFonts w:ascii="仿宋_GB2312" w:eastAsia="仿宋_GB2312" w:hAnsi="仿宋" w:hint="eastAsia"/>
                <w:color w:val="000000"/>
                <w:sz w:val="28"/>
                <w:szCs w:val="28"/>
              </w:rPr>
              <w:t>财政性资金基本保证</w:t>
            </w:r>
          </w:p>
        </w:tc>
      </w:tr>
      <w:tr w:rsidR="001056D2">
        <w:trPr>
          <w:trHeight w:val="596"/>
          <w:jc w:val="center"/>
        </w:trPr>
        <w:tc>
          <w:tcPr>
            <w:tcW w:w="817" w:type="dxa"/>
          </w:tcPr>
          <w:p w:rsidR="001056D2" w:rsidRDefault="008E0A31">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2</w:t>
            </w:r>
          </w:p>
        </w:tc>
        <w:tc>
          <w:tcPr>
            <w:tcW w:w="4111" w:type="dxa"/>
          </w:tcPr>
          <w:p w:rsidR="001056D2" w:rsidRDefault="008E0A31">
            <w:pPr>
              <w:spacing w:line="560" w:lineRule="exact"/>
              <w:rPr>
                <w:rFonts w:ascii="仿宋_GB2312" w:eastAsia="仿宋_GB2312" w:hAnsi="Cambria" w:cs="ArialUnicodeMS"/>
                <w:kern w:val="0"/>
                <w:sz w:val="28"/>
                <w:szCs w:val="28"/>
              </w:rPr>
            </w:pPr>
            <w:r>
              <w:rPr>
                <w:rFonts w:ascii="仿宋_GB2312" w:eastAsia="仿宋_GB2312" w:hAnsi="仿宋" w:hint="eastAsia"/>
                <w:color w:val="000000"/>
                <w:sz w:val="32"/>
                <w:szCs w:val="32"/>
              </w:rPr>
              <w:t>唐山市科技工作者服务中心</w:t>
            </w:r>
          </w:p>
        </w:tc>
        <w:tc>
          <w:tcPr>
            <w:tcW w:w="2693" w:type="dxa"/>
          </w:tcPr>
          <w:p w:rsidR="001056D2" w:rsidRDefault="008E0A31">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财政补助事业单位</w:t>
            </w:r>
          </w:p>
        </w:tc>
        <w:tc>
          <w:tcPr>
            <w:tcW w:w="2835" w:type="dxa"/>
          </w:tcPr>
          <w:p w:rsidR="001056D2" w:rsidRDefault="008E0A31">
            <w:pPr>
              <w:spacing w:line="560" w:lineRule="exact"/>
              <w:jc w:val="center"/>
              <w:rPr>
                <w:rFonts w:ascii="仿宋_GB2312" w:eastAsia="仿宋_GB2312" w:hAnsi="Cambria" w:cs="ArialUnicodeMS"/>
                <w:kern w:val="0"/>
                <w:sz w:val="28"/>
                <w:szCs w:val="28"/>
              </w:rPr>
            </w:pPr>
            <w:r>
              <w:rPr>
                <w:rFonts w:ascii="仿宋_GB2312" w:eastAsia="仿宋_GB2312" w:hAnsi="仿宋" w:hint="eastAsia"/>
                <w:color w:val="000000"/>
                <w:sz w:val="28"/>
                <w:szCs w:val="28"/>
              </w:rPr>
              <w:t>财政性资金基本保证</w:t>
            </w:r>
          </w:p>
        </w:tc>
      </w:tr>
      <w:tr w:rsidR="001056D2">
        <w:trPr>
          <w:trHeight w:val="596"/>
          <w:jc w:val="center"/>
        </w:trPr>
        <w:tc>
          <w:tcPr>
            <w:tcW w:w="817" w:type="dxa"/>
          </w:tcPr>
          <w:p w:rsidR="001056D2" w:rsidRDefault="008E0A31">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3</w:t>
            </w:r>
          </w:p>
        </w:tc>
        <w:tc>
          <w:tcPr>
            <w:tcW w:w="4111" w:type="dxa"/>
          </w:tcPr>
          <w:p w:rsidR="001056D2" w:rsidRDefault="008E0A31">
            <w:pPr>
              <w:spacing w:line="560" w:lineRule="exact"/>
              <w:rPr>
                <w:rFonts w:ascii="仿宋_GB2312" w:eastAsia="仿宋_GB2312" w:hAnsi="Cambria" w:cs="ArialUnicodeMS"/>
                <w:kern w:val="0"/>
                <w:sz w:val="28"/>
                <w:szCs w:val="28"/>
              </w:rPr>
            </w:pPr>
            <w:r>
              <w:rPr>
                <w:rFonts w:ascii="仿宋_GB2312" w:eastAsia="仿宋_GB2312" w:hAnsi="仿宋" w:hint="eastAsia"/>
                <w:color w:val="000000"/>
                <w:sz w:val="32"/>
                <w:szCs w:val="32"/>
              </w:rPr>
              <w:t>唐山市科技干部进修学院</w:t>
            </w:r>
          </w:p>
        </w:tc>
        <w:tc>
          <w:tcPr>
            <w:tcW w:w="2693" w:type="dxa"/>
          </w:tcPr>
          <w:p w:rsidR="001056D2" w:rsidRDefault="008E0A31">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财政补助事业单位</w:t>
            </w:r>
          </w:p>
        </w:tc>
        <w:tc>
          <w:tcPr>
            <w:tcW w:w="2835" w:type="dxa"/>
          </w:tcPr>
          <w:p w:rsidR="001056D2" w:rsidRDefault="008E0A31">
            <w:pPr>
              <w:spacing w:line="560" w:lineRule="exact"/>
              <w:jc w:val="center"/>
              <w:rPr>
                <w:rFonts w:ascii="仿宋_GB2312" w:eastAsia="仿宋_GB2312" w:hAnsi="Cambria" w:cs="ArialUnicodeMS"/>
                <w:kern w:val="0"/>
                <w:sz w:val="28"/>
                <w:szCs w:val="28"/>
              </w:rPr>
            </w:pPr>
            <w:r>
              <w:rPr>
                <w:rFonts w:ascii="仿宋_GB2312" w:eastAsia="仿宋_GB2312" w:hAnsi="仿宋" w:hint="eastAsia"/>
                <w:color w:val="000000"/>
                <w:sz w:val="28"/>
                <w:szCs w:val="28"/>
              </w:rPr>
              <w:t>财政性资金基本保证</w:t>
            </w:r>
          </w:p>
        </w:tc>
      </w:tr>
      <w:tr w:rsidR="001056D2">
        <w:trPr>
          <w:trHeight w:val="606"/>
          <w:jc w:val="center"/>
        </w:trPr>
        <w:tc>
          <w:tcPr>
            <w:tcW w:w="817" w:type="dxa"/>
            <w:tcBorders>
              <w:bottom w:val="single" w:sz="4" w:space="0" w:color="auto"/>
            </w:tcBorders>
          </w:tcPr>
          <w:p w:rsidR="001056D2" w:rsidRDefault="008E0A31">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4</w:t>
            </w:r>
          </w:p>
        </w:tc>
        <w:tc>
          <w:tcPr>
            <w:tcW w:w="4111" w:type="dxa"/>
            <w:tcBorders>
              <w:bottom w:val="single" w:sz="4" w:space="0" w:color="auto"/>
            </w:tcBorders>
          </w:tcPr>
          <w:p w:rsidR="001056D2" w:rsidRDefault="008E0A31">
            <w:pPr>
              <w:spacing w:line="560" w:lineRule="exact"/>
              <w:rPr>
                <w:rFonts w:ascii="仿宋_GB2312" w:eastAsia="仿宋_GB2312" w:hAnsi="Cambria" w:cs="ArialUnicodeMS"/>
                <w:kern w:val="0"/>
                <w:sz w:val="28"/>
                <w:szCs w:val="28"/>
              </w:rPr>
            </w:pPr>
            <w:r>
              <w:rPr>
                <w:rFonts w:ascii="仿宋_GB2312" w:eastAsia="仿宋_GB2312" w:hAnsi="仿宋" w:hint="eastAsia"/>
                <w:color w:val="000000"/>
                <w:sz w:val="32"/>
                <w:szCs w:val="32"/>
              </w:rPr>
              <w:t>唐山科技馆</w:t>
            </w:r>
          </w:p>
        </w:tc>
        <w:tc>
          <w:tcPr>
            <w:tcW w:w="2693" w:type="dxa"/>
            <w:tcBorders>
              <w:bottom w:val="single" w:sz="4" w:space="0" w:color="auto"/>
            </w:tcBorders>
          </w:tcPr>
          <w:p w:rsidR="001056D2" w:rsidRDefault="008E0A31">
            <w:pPr>
              <w:spacing w:line="560" w:lineRule="exact"/>
              <w:jc w:val="center"/>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财政补助事业单位</w:t>
            </w:r>
          </w:p>
        </w:tc>
        <w:tc>
          <w:tcPr>
            <w:tcW w:w="2835" w:type="dxa"/>
            <w:tcBorders>
              <w:bottom w:val="single" w:sz="4" w:space="0" w:color="auto"/>
            </w:tcBorders>
          </w:tcPr>
          <w:p w:rsidR="001056D2" w:rsidRDefault="008E0A31">
            <w:pPr>
              <w:spacing w:line="560" w:lineRule="exact"/>
              <w:jc w:val="center"/>
              <w:rPr>
                <w:rFonts w:ascii="仿宋_GB2312" w:eastAsia="仿宋_GB2312" w:hAnsi="Cambria" w:cs="ArialUnicodeMS"/>
                <w:kern w:val="0"/>
                <w:sz w:val="28"/>
                <w:szCs w:val="28"/>
              </w:rPr>
            </w:pPr>
            <w:r>
              <w:rPr>
                <w:rFonts w:ascii="仿宋_GB2312" w:eastAsia="仿宋_GB2312" w:hAnsi="仿宋" w:hint="eastAsia"/>
                <w:color w:val="000000"/>
                <w:sz w:val="28"/>
                <w:szCs w:val="28"/>
              </w:rPr>
              <w:t>财政性资金基本保证</w:t>
            </w:r>
          </w:p>
        </w:tc>
      </w:tr>
      <w:tr w:rsidR="001056D2">
        <w:trPr>
          <w:trHeight w:val="606"/>
          <w:jc w:val="center"/>
        </w:trPr>
        <w:tc>
          <w:tcPr>
            <w:tcW w:w="10456" w:type="dxa"/>
            <w:gridSpan w:val="4"/>
            <w:tcBorders>
              <w:top w:val="single" w:sz="4" w:space="0" w:color="auto"/>
              <w:left w:val="nil"/>
              <w:bottom w:val="nil"/>
              <w:right w:val="nil"/>
            </w:tcBorders>
          </w:tcPr>
          <w:p w:rsidR="001056D2" w:rsidRDefault="001056D2">
            <w:pPr>
              <w:spacing w:line="560" w:lineRule="exact"/>
              <w:jc w:val="left"/>
              <w:rPr>
                <w:rFonts w:ascii="仿宋_GB2312" w:eastAsia="仿宋_GB2312" w:hAnsi="Calibri" w:cs="ArialUnicodeMS"/>
                <w:kern w:val="0"/>
                <w:sz w:val="28"/>
                <w:szCs w:val="28"/>
              </w:rPr>
            </w:pPr>
          </w:p>
          <w:p w:rsidR="001056D2" w:rsidRDefault="001056D2">
            <w:pPr>
              <w:spacing w:line="560" w:lineRule="exact"/>
              <w:ind w:firstLineChars="200" w:firstLine="560"/>
              <w:jc w:val="left"/>
              <w:rPr>
                <w:rFonts w:ascii="仿宋_GB2312" w:eastAsia="仿宋_GB2312" w:hAnsi="Calibri" w:cs="ArialUnicodeMS"/>
                <w:kern w:val="0"/>
                <w:sz w:val="28"/>
                <w:szCs w:val="28"/>
              </w:rPr>
            </w:pPr>
          </w:p>
        </w:tc>
      </w:tr>
    </w:tbl>
    <w:p w:rsidR="001056D2" w:rsidRDefault="001056D2">
      <w:pPr>
        <w:widowControl/>
        <w:spacing w:after="160" w:line="580" w:lineRule="exact"/>
        <w:ind w:firstLineChars="200" w:firstLine="640"/>
        <w:rPr>
          <w:rFonts w:ascii="Times New Roman" w:eastAsia="黑体" w:hAnsi="Times New Roman" w:cs="Times New Roman"/>
          <w:sz w:val="32"/>
          <w:szCs w:val="32"/>
        </w:rPr>
      </w:pPr>
    </w:p>
    <w:p w:rsidR="001056D2" w:rsidRDefault="001056D2">
      <w:pPr>
        <w:widowControl/>
        <w:spacing w:after="160" w:line="580" w:lineRule="exact"/>
        <w:ind w:firstLineChars="200" w:firstLine="640"/>
        <w:rPr>
          <w:rFonts w:ascii="Times New Roman" w:eastAsia="黑体" w:hAnsi="Times New Roman" w:cs="Times New Roman"/>
          <w:sz w:val="32"/>
          <w:szCs w:val="32"/>
        </w:rPr>
      </w:pPr>
    </w:p>
    <w:p w:rsidR="001056D2" w:rsidRDefault="001056D2">
      <w:pPr>
        <w:widowControl/>
        <w:spacing w:after="160" w:line="580" w:lineRule="exact"/>
        <w:ind w:firstLineChars="200" w:firstLine="640"/>
        <w:rPr>
          <w:rFonts w:ascii="Times New Roman" w:eastAsia="黑体" w:hAnsi="Times New Roman" w:cs="Times New Roman"/>
          <w:sz w:val="32"/>
          <w:szCs w:val="32"/>
        </w:rPr>
      </w:pPr>
    </w:p>
    <w:p w:rsidR="001056D2" w:rsidRDefault="001056D2">
      <w:pPr>
        <w:widowControl/>
        <w:spacing w:after="160" w:line="580" w:lineRule="exact"/>
        <w:ind w:firstLineChars="200" w:firstLine="640"/>
        <w:rPr>
          <w:rFonts w:ascii="Times New Roman" w:eastAsia="黑体" w:hAnsi="Times New Roman" w:cs="Times New Roman"/>
          <w:sz w:val="32"/>
          <w:szCs w:val="32"/>
        </w:rPr>
        <w:sectPr w:rsidR="001056D2">
          <w:headerReference w:type="default" r:id="rId26"/>
          <w:footerReference w:type="default" r:id="rId27"/>
          <w:footerReference w:type="first" r:id="rId28"/>
          <w:pgSz w:w="11906" w:h="16838"/>
          <w:pgMar w:top="2041" w:right="1531" w:bottom="2041" w:left="1531" w:header="851" w:footer="992" w:gutter="0"/>
          <w:pgNumType w:fmt="numberInDash" w:start="1"/>
          <w:cols w:space="0"/>
          <w:titlePg/>
          <w:docGrid w:type="lines" w:linePitch="312"/>
        </w:sectPr>
      </w:pPr>
    </w:p>
    <w:p w:rsidR="001056D2" w:rsidRDefault="001056D2">
      <w:pPr>
        <w:widowControl/>
        <w:spacing w:after="160" w:line="580" w:lineRule="exact"/>
        <w:ind w:firstLineChars="200" w:firstLine="640"/>
        <w:rPr>
          <w:rFonts w:ascii="Times New Roman" w:eastAsia="黑体" w:hAnsi="Times New Roman" w:cs="Times New Roman"/>
          <w:sz w:val="32"/>
          <w:szCs w:val="32"/>
        </w:rPr>
        <w:sectPr w:rsidR="001056D2">
          <w:headerReference w:type="default" r:id="rId29"/>
          <w:type w:val="continuous"/>
          <w:pgSz w:w="11906" w:h="16838"/>
          <w:pgMar w:top="2041" w:right="1531" w:bottom="2041" w:left="1531" w:header="851" w:footer="992" w:gutter="0"/>
          <w:pgNumType w:fmt="numberInDash"/>
          <w:cols w:space="0"/>
          <w:titlePg/>
          <w:docGrid w:type="lines" w:linePitch="312"/>
        </w:sectPr>
      </w:pPr>
    </w:p>
    <w:p w:rsidR="001056D2" w:rsidRDefault="008E0A31">
      <w:pPr>
        <w:widowControl/>
        <w:spacing w:after="160" w:line="580" w:lineRule="exact"/>
        <w:ind w:firstLineChars="200" w:firstLine="1440"/>
        <w:rPr>
          <w:rFonts w:ascii="Times New Roman" w:eastAsia="黑体" w:hAnsi="Times New Roman" w:cs="Times New Roman"/>
          <w:sz w:val="32"/>
          <w:szCs w:val="32"/>
        </w:rPr>
        <w:sectPr w:rsidR="001056D2">
          <w:pgSz w:w="11906" w:h="16838"/>
          <w:pgMar w:top="2041" w:right="1531" w:bottom="2041" w:left="1531" w:header="851" w:footer="992" w:gutter="0"/>
          <w:pgNumType w:fmt="numberInDash"/>
          <w:cols w:space="0"/>
          <w:titlePg/>
          <w:docGrid w:type="lines" w:linePitch="312"/>
        </w:sectPr>
      </w:pPr>
      <w:r>
        <w:rPr>
          <w:noProof/>
          <w:sz w:val="72"/>
        </w:rPr>
        <w:lastRenderedPageBreak/>
        <mc:AlternateContent>
          <mc:Choice Requires="wps">
            <w:drawing>
              <wp:anchor distT="0" distB="0" distL="114300" distR="114300" simplePos="0" relativeHeight="25167462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t xml:space="preserve"> </w:t>
                            </w:r>
                          </w:p>
                          <w:p w:rsidR="001056D2" w:rsidRDefault="001056D2">
                            <w:pPr>
                              <w:widowControl/>
                              <w:jc w:val="center"/>
                              <w:rPr>
                                <w:rFonts w:ascii="黑体" w:eastAsia="黑体" w:hAnsi="黑体" w:cs="黑体"/>
                                <w:color w:val="000000" w:themeColor="text1"/>
                                <w:sz w:val="96"/>
                                <w:szCs w:val="96"/>
                                <w14:shadow w14:blurRad="38100" w14:dist="22860" w14:dir="5400000" w14:sx="100000" w14:sy="100000" w14:kx="0" w14:ky="0" w14:algn="tl">
                                  <w14:srgbClr w14:val="000000">
                                    <w14:alpha w14:val="70000"/>
                                  </w14:srgbClr>
                                </w14:shadow>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85.7pt;margin-top:238.15pt;height:173.25pt;width:613.65pt;z-index:25167462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rsidR="001056D2" w:rsidRDefault="001056D2">
      <w:pPr>
        <w:widowControl/>
        <w:spacing w:line="580" w:lineRule="exact"/>
        <w:ind w:firstLineChars="200" w:firstLine="640"/>
        <w:rPr>
          <w:rFonts w:eastAsia="黑体"/>
          <w:sz w:val="32"/>
          <w:szCs w:val="32"/>
        </w:rPr>
      </w:pPr>
    </w:p>
    <w:p w:rsidR="001056D2" w:rsidRDefault="001056D2">
      <w:pPr>
        <w:jc w:val="center"/>
        <w:rPr>
          <w:rFonts w:ascii="黑体" w:eastAsia="黑体" w:hAnsi="黑体" w:cs="黑体"/>
          <w:sz w:val="56"/>
          <w:szCs w:val="72"/>
        </w:rPr>
      </w:pPr>
    </w:p>
    <w:p w:rsidR="001056D2" w:rsidRDefault="001056D2">
      <w:pPr>
        <w:jc w:val="center"/>
        <w:rPr>
          <w:rFonts w:ascii="黑体" w:eastAsia="黑体" w:hAnsi="黑体" w:cs="黑体"/>
          <w:sz w:val="56"/>
          <w:szCs w:val="72"/>
        </w:rPr>
      </w:pPr>
    </w:p>
    <w:p w:rsidR="001056D2" w:rsidRDefault="008E0A31">
      <w:pPr>
        <w:jc w:val="center"/>
        <w:rPr>
          <w:rFonts w:ascii="黑体" w:eastAsia="黑体" w:hAnsi="黑体" w:cs="黑体"/>
          <w:sz w:val="56"/>
          <w:szCs w:val="72"/>
        </w:rPr>
      </w:pPr>
      <w:r>
        <w:rPr>
          <w:noProof/>
          <w:sz w:val="72"/>
        </w:rPr>
        <mc:AlternateContent>
          <mc:Choice Requires="wps">
            <w:drawing>
              <wp:anchor distT="0" distB="0" distL="114300" distR="114300" simplePos="0" relativeHeight="251686912"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 xml:space="preserve">第二部分 </w:t>
                            </w:r>
                          </w:p>
                          <w:p w:rsidR="001056D2" w:rsidRDefault="008E0A31">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2019年部门决算情况说明</w:t>
                            </w:r>
                          </w:p>
                          <w:p w:rsidR="001056D2" w:rsidRDefault="001056D2">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90.8pt;margin-top:4.35pt;height:263.1pt;width:613.65pt;z-index:251686912;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25"/>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rsidR="001056D2" w:rsidRDefault="001056D2">
      <w:pPr>
        <w:jc w:val="center"/>
        <w:rPr>
          <w:rFonts w:ascii="黑体" w:eastAsia="黑体" w:hAnsi="黑体" w:cs="黑体"/>
          <w:sz w:val="56"/>
          <w:szCs w:val="72"/>
        </w:rPr>
      </w:pPr>
    </w:p>
    <w:p w:rsidR="001056D2" w:rsidRDefault="001056D2">
      <w:pPr>
        <w:jc w:val="center"/>
        <w:rPr>
          <w:rFonts w:ascii="黑体" w:eastAsia="黑体" w:hAnsi="黑体" w:cs="黑体"/>
          <w:sz w:val="56"/>
          <w:szCs w:val="72"/>
        </w:rPr>
      </w:pPr>
    </w:p>
    <w:p w:rsidR="001056D2" w:rsidRDefault="001056D2">
      <w:pPr>
        <w:jc w:val="center"/>
        <w:rPr>
          <w:rFonts w:ascii="黑体" w:eastAsia="黑体" w:hAnsi="黑体" w:cs="黑体"/>
          <w:sz w:val="56"/>
          <w:szCs w:val="72"/>
        </w:rPr>
      </w:pPr>
    </w:p>
    <w:p w:rsidR="001056D2" w:rsidRDefault="001056D2">
      <w:pPr>
        <w:jc w:val="center"/>
        <w:rPr>
          <w:rFonts w:ascii="黑体" w:eastAsia="黑体" w:hAnsi="黑体" w:cs="黑体"/>
          <w:sz w:val="56"/>
          <w:szCs w:val="72"/>
        </w:rPr>
      </w:pPr>
    </w:p>
    <w:p w:rsidR="001056D2" w:rsidRDefault="001056D2">
      <w:pPr>
        <w:jc w:val="center"/>
        <w:rPr>
          <w:rFonts w:ascii="黑体" w:eastAsia="黑体" w:hAnsi="黑体" w:cs="黑体"/>
          <w:sz w:val="56"/>
          <w:szCs w:val="72"/>
        </w:rPr>
      </w:pPr>
    </w:p>
    <w:p w:rsidR="001056D2" w:rsidRDefault="001056D2">
      <w:pPr>
        <w:jc w:val="center"/>
        <w:rPr>
          <w:rFonts w:ascii="黑体" w:eastAsia="黑体" w:hAnsi="黑体" w:cs="黑体"/>
          <w:sz w:val="56"/>
          <w:szCs w:val="72"/>
        </w:rPr>
      </w:pPr>
    </w:p>
    <w:p w:rsidR="001056D2" w:rsidRDefault="001056D2">
      <w:pPr>
        <w:jc w:val="center"/>
        <w:rPr>
          <w:rFonts w:ascii="黑体" w:eastAsia="黑体" w:hAnsi="黑体" w:cs="黑体"/>
          <w:sz w:val="56"/>
          <w:szCs w:val="72"/>
        </w:rPr>
      </w:pPr>
    </w:p>
    <w:p w:rsidR="001056D2" w:rsidRDefault="001056D2">
      <w:pPr>
        <w:jc w:val="center"/>
        <w:rPr>
          <w:rFonts w:ascii="黑体" w:eastAsia="黑体" w:hAnsi="黑体" w:cs="黑体"/>
          <w:sz w:val="56"/>
          <w:szCs w:val="72"/>
        </w:rPr>
      </w:pPr>
    </w:p>
    <w:p w:rsidR="001056D2" w:rsidRDefault="001056D2">
      <w:pPr>
        <w:jc w:val="center"/>
        <w:rPr>
          <w:rFonts w:ascii="黑体" w:eastAsia="黑体" w:hAnsi="黑体" w:cs="黑体"/>
          <w:sz w:val="56"/>
          <w:szCs w:val="72"/>
        </w:rPr>
      </w:pPr>
    </w:p>
    <w:p w:rsidR="001056D2" w:rsidRDefault="008E0A31">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1056D2" w:rsidRDefault="008E0A3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本部门2019年度收支总计（含结转和结余）4947.56万元。与2018年度决算相比，收支各增加466.20万元，增长10.40%，主要原因是预算安排增加。</w:t>
      </w:r>
    </w:p>
    <w:p w:rsidR="001056D2" w:rsidRDefault="008E0A31">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1056D2" w:rsidRDefault="008E0A3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本部门2019年度本年收入合计4908.39万元，其中：财政拨款收入4908.39万元，占100%。</w:t>
      </w:r>
    </w:p>
    <w:p w:rsidR="001056D2" w:rsidRDefault="001056D2">
      <w:pPr>
        <w:adjustRightInd w:val="0"/>
        <w:snapToGrid w:val="0"/>
        <w:spacing w:line="580" w:lineRule="exact"/>
        <w:ind w:firstLineChars="600" w:firstLine="1920"/>
        <w:rPr>
          <w:rFonts w:ascii="仿宋_GB2312" w:eastAsia="仿宋_GB2312" w:hAnsi="Times New Roman" w:cs="DengXian-Regular"/>
          <w:sz w:val="32"/>
          <w:szCs w:val="32"/>
        </w:rPr>
      </w:pPr>
    </w:p>
    <w:p w:rsidR="001056D2" w:rsidRDefault="008E0A31">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1056D2" w:rsidRDefault="008E0A3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本部门2019年度本年支出合计1966.70万元，其中：基本支出1273.41万元，占64.75%；项目支出693.30万元，占35.25%。如图所示：</w:t>
      </w:r>
    </w:p>
    <w:p w:rsidR="001056D2" w:rsidRDefault="008E0A31">
      <w:pPr>
        <w:adjustRightInd w:val="0"/>
        <w:snapToGrid w:val="0"/>
        <w:spacing w:line="580" w:lineRule="exact"/>
        <w:ind w:firstLineChars="600" w:firstLine="1928"/>
        <w:rPr>
          <w:rFonts w:ascii="黑体" w:eastAsia="黑体" w:hAnsi="Calibri" w:cs="Times New Roman"/>
          <w:b/>
          <w:bCs/>
          <w:sz w:val="32"/>
          <w:szCs w:val="32"/>
        </w:rPr>
      </w:pPr>
      <w:r>
        <w:rPr>
          <w:rFonts w:ascii="黑体" w:eastAsia="黑体" w:hAnsi="Calibri" w:cs="Times New Roman"/>
          <w:b/>
          <w:bCs/>
          <w:noProof/>
          <w:sz w:val="32"/>
          <w:szCs w:val="32"/>
        </w:rPr>
        <mc:AlternateContent>
          <mc:Choice Requires="wps">
            <w:drawing>
              <wp:anchor distT="0" distB="0" distL="114300" distR="114300" simplePos="0" relativeHeight="251692032" behindDoc="0" locked="0" layoutInCell="1" allowOverlap="1">
                <wp:simplePos x="0" y="0"/>
                <wp:positionH relativeFrom="column">
                  <wp:posOffset>3332480</wp:posOffset>
                </wp:positionH>
                <wp:positionV relativeFrom="paragraph">
                  <wp:posOffset>342900</wp:posOffset>
                </wp:positionV>
                <wp:extent cx="2374265" cy="140398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ln>
                      </wps:spPr>
                      <wps:txbx>
                        <w:txbxContent>
                          <w:p w:rsidR="001056D2" w:rsidRDefault="008E0A31">
                            <w:r>
                              <w:rPr>
                                <w:rFonts w:hint="eastAsia"/>
                              </w:rPr>
                              <w:t>单位：万元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wpsCustomData="http://www.wps.cn/officeDocument/2013/wpsCustomData">
            <w:pict>
              <v:shape id="文本框 2" o:spid="_x0000_s1026" o:spt="202" type="#_x0000_t202" style="position:absolute;left:0pt;margin-left:262.4pt;margin-top:27pt;height:110.55pt;width:186.95pt;z-index:251692032;mso-width-relative:margin;mso-height-relative:margin;mso-width-percent:400;mso-height-percent:200;" filled="f" stroked="f" coordsize="21600,21600" o:gfxdata="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SgxEdgAAAAKAQAADwAAAAAAAAABACAAAAAiAAAAZHJzL2Rvd25yZXYueG1sUEsBAhQAFAAA&#10;AAgAh07iQOkJ4ywoAgAALAQAAA4AAAAAAAAAAQAgAAAAJwEAAGRycy9lMm9Eb2MueG1sUEsFBgAA&#10;AAAGAAYAWQEAAMEFAAAAAA==&#10;">
                <v:fill on="f" focussize="0,0"/>
                <v:stroke on="f" miterlimit="8" joinstyle="miter"/>
                <v:imagedata o:title=""/>
                <o:lock v:ext="edit" aspectratio="f"/>
                <v:textbox style="mso-fit-shape-to-text:t;">
                  <w:txbxContent>
                    <w:p>
                      <w:r>
                        <w:rPr>
                          <w:rFonts w:hint="eastAsia"/>
                        </w:rPr>
                        <w:t>单位：万元</w:t>
                      </w:r>
                    </w:p>
                  </w:txbxContent>
                </v:textbox>
              </v:shape>
            </w:pict>
          </mc:Fallback>
        </mc:AlternateContent>
      </w:r>
    </w:p>
    <w:p w:rsidR="001056D2" w:rsidRDefault="008E0A31">
      <w:pPr>
        <w:adjustRightInd w:val="0"/>
        <w:snapToGrid w:val="0"/>
        <w:spacing w:line="580" w:lineRule="exact"/>
        <w:ind w:firstLineChars="600" w:firstLine="1260"/>
        <w:rPr>
          <w:rFonts w:ascii="黑体" w:eastAsia="黑体" w:hAnsi="Calibri" w:cs="Times New Roman"/>
          <w:b/>
          <w:bCs/>
          <w:sz w:val="32"/>
          <w:szCs w:val="32"/>
        </w:rPr>
      </w:pPr>
      <w:r>
        <w:rPr>
          <w:noProof/>
        </w:rPr>
        <w:drawing>
          <wp:anchor distT="0" distB="0" distL="114300" distR="114300" simplePos="0" relativeHeight="251689984" behindDoc="0" locked="0" layoutInCell="1" allowOverlap="1">
            <wp:simplePos x="0" y="0"/>
            <wp:positionH relativeFrom="column">
              <wp:posOffset>810895</wp:posOffset>
            </wp:positionH>
            <wp:positionV relativeFrom="paragraph">
              <wp:posOffset>342265</wp:posOffset>
            </wp:positionV>
            <wp:extent cx="3857625" cy="2371725"/>
            <wp:effectExtent l="0" t="0" r="0" b="0"/>
            <wp:wrapSquare wrapText="bothSides"/>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1056D2" w:rsidRDefault="008E0A31">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1056D2" w:rsidRDefault="008E0A31">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1056D2" w:rsidRDefault="008E0A3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形成的财政拨款收支均为一般公共预算财政拨款，其中本年收入4908.39万元,比2018年度增加454.43万元，增长10.20%，主要是预算安排增加；本年支出1966.25万元，减少2484.34万元，降低55.82%，主要是唐山科技馆装修布展工程未支出，结转下年使用。</w:t>
      </w: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rPr>
      </w:pPr>
    </w:p>
    <w:p w:rsidR="001056D2" w:rsidRDefault="008E0A31">
      <w:pPr>
        <w:adjustRightInd w:val="0"/>
        <w:snapToGrid w:val="0"/>
        <w:spacing w:line="580" w:lineRule="exact"/>
        <w:ind w:firstLineChars="200" w:firstLine="420"/>
        <w:rPr>
          <w:rFonts w:ascii="仿宋_GB2312" w:eastAsia="仿宋_GB2312" w:hAnsi="Times New Roman" w:cs="DengXian-Regular"/>
          <w:sz w:val="32"/>
          <w:szCs w:val="32"/>
          <w:highlight w:val="yellow"/>
        </w:rPr>
      </w:pPr>
      <w:r>
        <w:rPr>
          <w:noProof/>
        </w:rPr>
        <w:drawing>
          <wp:anchor distT="0" distB="0" distL="114300" distR="114300" simplePos="0" relativeHeight="251691008" behindDoc="0" locked="0" layoutInCell="1" allowOverlap="1">
            <wp:simplePos x="0" y="0"/>
            <wp:positionH relativeFrom="column">
              <wp:posOffset>610870</wp:posOffset>
            </wp:positionH>
            <wp:positionV relativeFrom="paragraph">
              <wp:posOffset>198120</wp:posOffset>
            </wp:positionV>
            <wp:extent cx="4572000" cy="2962275"/>
            <wp:effectExtent l="0" t="0" r="0" b="0"/>
            <wp:wrapSquare wrapText="bothSides"/>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8E0A31">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lastRenderedPageBreak/>
        <w:t>（二）财政拨款收支与年初预算数对比情况</w:t>
      </w:r>
    </w:p>
    <w:p w:rsidR="001056D2" w:rsidRDefault="008E0A3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本部门2019年度一般公共预算财政拨款收入4908.39万元，完成年初预算的100.30%,比年初预算增加14.73万元，决算数大于预算</w:t>
      </w:r>
      <w:proofErr w:type="gramStart"/>
      <w:r>
        <w:rPr>
          <w:rFonts w:ascii="仿宋_GB2312" w:eastAsia="仿宋_GB2312" w:hAnsi="Times New Roman" w:cs="DengXian-Regular" w:hint="eastAsia"/>
          <w:sz w:val="32"/>
          <w:szCs w:val="32"/>
        </w:rPr>
        <w:t>数主要</w:t>
      </w:r>
      <w:proofErr w:type="gramEnd"/>
      <w:r>
        <w:rPr>
          <w:rFonts w:ascii="仿宋_GB2312" w:eastAsia="仿宋_GB2312" w:hAnsi="Times New Roman" w:cs="DengXian-Regular" w:hint="eastAsia"/>
          <w:sz w:val="32"/>
          <w:szCs w:val="32"/>
        </w:rPr>
        <w:t>原因是</w:t>
      </w:r>
      <w:r>
        <w:rPr>
          <w:rFonts w:ascii="仿宋_GB2312" w:eastAsia="仿宋_GB2312" w:hAnsi="Times New Roman" w:cs="DengXian-Regular"/>
          <w:sz w:val="32"/>
          <w:szCs w:val="32"/>
        </w:rPr>
        <w:t>2019年支持市县科技创新和科学普及专项资金（项目）</w:t>
      </w:r>
      <w:r>
        <w:rPr>
          <w:rFonts w:ascii="仿宋_GB2312" w:eastAsia="仿宋_GB2312" w:hAnsi="Times New Roman" w:cs="DengXian-Regular" w:hint="eastAsia"/>
          <w:sz w:val="32"/>
          <w:szCs w:val="32"/>
        </w:rPr>
        <w:t>增加13万元，年底人员经费部分追加；本年支出1966.25万元，完成年初预算的40.18%,比年初预算减少2927.41万元，决算数小于预算</w:t>
      </w:r>
      <w:proofErr w:type="gramStart"/>
      <w:r>
        <w:rPr>
          <w:rFonts w:ascii="仿宋_GB2312" w:eastAsia="仿宋_GB2312" w:hAnsi="Times New Roman" w:cs="DengXian-Regular" w:hint="eastAsia"/>
          <w:sz w:val="32"/>
          <w:szCs w:val="32"/>
        </w:rPr>
        <w:t>数主要</w:t>
      </w:r>
      <w:proofErr w:type="gramEnd"/>
      <w:r>
        <w:rPr>
          <w:rFonts w:ascii="仿宋_GB2312" w:eastAsia="仿宋_GB2312" w:hAnsi="Times New Roman" w:cs="DengXian-Regular" w:hint="eastAsia"/>
          <w:sz w:val="32"/>
          <w:szCs w:val="32"/>
        </w:rPr>
        <w:t>原因主要是唐山科技馆装修布展工程未支出，结转下年使用。</w:t>
      </w: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8E0A31">
      <w:pPr>
        <w:adjustRightInd w:val="0"/>
        <w:snapToGrid w:val="0"/>
        <w:spacing w:line="580" w:lineRule="exact"/>
        <w:ind w:firstLineChars="200" w:firstLine="420"/>
        <w:rPr>
          <w:rFonts w:ascii="仿宋_GB2312" w:eastAsia="仿宋_GB2312" w:hAnsi="Times New Roman" w:cs="DengXian-Regular"/>
          <w:sz w:val="32"/>
          <w:szCs w:val="32"/>
          <w:highlight w:val="yellow"/>
        </w:rPr>
      </w:pPr>
      <w:r>
        <w:rPr>
          <w:noProof/>
        </w:rPr>
        <w:drawing>
          <wp:anchor distT="0" distB="0" distL="114300" distR="114300" simplePos="0" relativeHeight="251693056" behindDoc="0" locked="0" layoutInCell="1" allowOverlap="1">
            <wp:simplePos x="0" y="0"/>
            <wp:positionH relativeFrom="column">
              <wp:posOffset>414655</wp:posOffset>
            </wp:positionH>
            <wp:positionV relativeFrom="paragraph">
              <wp:posOffset>331470</wp:posOffset>
            </wp:positionV>
            <wp:extent cx="4572000" cy="3057525"/>
            <wp:effectExtent l="0" t="0" r="0" b="0"/>
            <wp:wrapSquare wrapText="bothSides"/>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1056D2">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1056D2" w:rsidRDefault="008E0A31">
      <w:pPr>
        <w:numPr>
          <w:ilvl w:val="0"/>
          <w:numId w:val="1"/>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财政拨款支出决算结构情况。</w:t>
      </w:r>
    </w:p>
    <w:p w:rsidR="001056D2" w:rsidRDefault="008E0A3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年度财政拨款支出1966.25万元，主要用于以下方面：教育（类）支出2.83万元，占0.14%；科学技术（类）支出1814.70万元，占 92.29%；社会保障和就业（类）支出 52.84万元，占2.69%；卫生健康支出61.87万元，占 3.15%；住房保障（类）支出34.02万元，占 1.73%。</w:t>
      </w:r>
    </w:p>
    <w:p w:rsidR="001056D2" w:rsidRDefault="001056D2">
      <w:pPr>
        <w:adjustRightInd w:val="0"/>
        <w:snapToGrid w:val="0"/>
        <w:spacing w:line="580" w:lineRule="exact"/>
        <w:rPr>
          <w:rFonts w:ascii="楷体_GB2312" w:eastAsia="楷体_GB2312" w:hAnsi="Times New Roman" w:cs="DengXian-Bold"/>
          <w:b/>
          <w:bCs/>
          <w:sz w:val="32"/>
          <w:szCs w:val="32"/>
        </w:rPr>
      </w:pPr>
    </w:p>
    <w:p w:rsidR="001056D2" w:rsidRDefault="001056D2">
      <w:pPr>
        <w:adjustRightInd w:val="0"/>
        <w:snapToGrid w:val="0"/>
        <w:spacing w:line="580" w:lineRule="exact"/>
        <w:rPr>
          <w:rFonts w:ascii="楷体_GB2312" w:eastAsia="楷体_GB2312" w:hAnsi="Times New Roman" w:cs="DengXian-Bold"/>
          <w:b/>
          <w:bCs/>
          <w:sz w:val="32"/>
          <w:szCs w:val="32"/>
        </w:rPr>
      </w:pPr>
    </w:p>
    <w:p w:rsidR="001056D2" w:rsidRDefault="008E0A31">
      <w:pPr>
        <w:adjustRightInd w:val="0"/>
        <w:snapToGrid w:val="0"/>
        <w:spacing w:line="580" w:lineRule="exact"/>
        <w:rPr>
          <w:rFonts w:ascii="楷体_GB2312" w:eastAsia="楷体_GB2312" w:hAnsi="Times New Roman" w:cs="DengXian-Bold"/>
          <w:b/>
          <w:bCs/>
          <w:sz w:val="32"/>
          <w:szCs w:val="32"/>
        </w:rPr>
      </w:pPr>
      <w:r>
        <w:rPr>
          <w:noProof/>
        </w:rPr>
        <w:drawing>
          <wp:anchor distT="0" distB="0" distL="114300" distR="114300" simplePos="0" relativeHeight="251694080" behindDoc="0" locked="0" layoutInCell="1" allowOverlap="1">
            <wp:simplePos x="0" y="0"/>
            <wp:positionH relativeFrom="column">
              <wp:posOffset>353695</wp:posOffset>
            </wp:positionH>
            <wp:positionV relativeFrom="paragraph">
              <wp:posOffset>26670</wp:posOffset>
            </wp:positionV>
            <wp:extent cx="4362450" cy="3095625"/>
            <wp:effectExtent l="0" t="0" r="0" b="0"/>
            <wp:wrapSquare wrapText="bothSides"/>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1056D2" w:rsidRDefault="001056D2">
      <w:pPr>
        <w:adjustRightInd w:val="0"/>
        <w:snapToGrid w:val="0"/>
        <w:spacing w:line="580" w:lineRule="exact"/>
        <w:rPr>
          <w:rFonts w:ascii="楷体_GB2312" w:eastAsia="楷体_GB2312" w:hAnsi="Times New Roman" w:cs="DengXian-Bold"/>
          <w:b/>
          <w:bCs/>
          <w:sz w:val="32"/>
          <w:szCs w:val="32"/>
        </w:rPr>
      </w:pPr>
    </w:p>
    <w:p w:rsidR="001056D2" w:rsidRDefault="001056D2">
      <w:pPr>
        <w:adjustRightInd w:val="0"/>
        <w:snapToGrid w:val="0"/>
        <w:spacing w:line="580" w:lineRule="exact"/>
        <w:rPr>
          <w:rFonts w:ascii="楷体_GB2312" w:eastAsia="楷体_GB2312" w:hAnsi="Times New Roman" w:cs="DengXian-Bold"/>
          <w:b/>
          <w:bCs/>
          <w:sz w:val="32"/>
          <w:szCs w:val="32"/>
        </w:rPr>
      </w:pPr>
    </w:p>
    <w:p w:rsidR="001056D2" w:rsidRDefault="001056D2">
      <w:pPr>
        <w:adjustRightInd w:val="0"/>
        <w:snapToGrid w:val="0"/>
        <w:spacing w:line="580" w:lineRule="exact"/>
        <w:rPr>
          <w:rFonts w:ascii="楷体_GB2312" w:eastAsia="楷体_GB2312" w:hAnsi="Times New Roman" w:cs="DengXian-Bold"/>
          <w:b/>
          <w:bCs/>
          <w:sz w:val="32"/>
          <w:szCs w:val="32"/>
        </w:rPr>
      </w:pPr>
    </w:p>
    <w:p w:rsidR="001056D2" w:rsidRDefault="001056D2">
      <w:pPr>
        <w:adjustRightInd w:val="0"/>
        <w:snapToGrid w:val="0"/>
        <w:spacing w:line="580" w:lineRule="exact"/>
        <w:rPr>
          <w:rFonts w:ascii="楷体_GB2312" w:eastAsia="楷体_GB2312" w:hAnsi="Times New Roman" w:cs="DengXian-Bold"/>
          <w:b/>
          <w:bCs/>
          <w:sz w:val="32"/>
          <w:szCs w:val="32"/>
        </w:rPr>
      </w:pPr>
    </w:p>
    <w:p w:rsidR="001056D2" w:rsidRDefault="001056D2">
      <w:pPr>
        <w:adjustRightInd w:val="0"/>
        <w:snapToGrid w:val="0"/>
        <w:spacing w:line="580" w:lineRule="exact"/>
        <w:rPr>
          <w:rFonts w:ascii="楷体_GB2312" w:eastAsia="楷体_GB2312" w:hAnsi="Times New Roman" w:cs="DengXian-Bold"/>
          <w:b/>
          <w:bCs/>
          <w:sz w:val="32"/>
          <w:szCs w:val="32"/>
        </w:rPr>
      </w:pPr>
    </w:p>
    <w:p w:rsidR="001056D2" w:rsidRDefault="001056D2">
      <w:pPr>
        <w:adjustRightInd w:val="0"/>
        <w:snapToGrid w:val="0"/>
        <w:spacing w:line="580" w:lineRule="exact"/>
        <w:rPr>
          <w:rFonts w:ascii="楷体_GB2312" w:eastAsia="楷体_GB2312" w:hAnsi="Times New Roman" w:cs="DengXian-Bold"/>
          <w:b/>
          <w:bCs/>
          <w:sz w:val="32"/>
          <w:szCs w:val="32"/>
        </w:rPr>
      </w:pPr>
    </w:p>
    <w:p w:rsidR="001056D2" w:rsidRDefault="001056D2">
      <w:pPr>
        <w:adjustRightInd w:val="0"/>
        <w:snapToGrid w:val="0"/>
        <w:spacing w:line="580" w:lineRule="exact"/>
        <w:rPr>
          <w:rFonts w:ascii="楷体_GB2312" w:eastAsia="楷体_GB2312" w:hAnsi="Times New Roman" w:cs="DengXian-Bold"/>
          <w:b/>
          <w:bCs/>
          <w:sz w:val="32"/>
          <w:szCs w:val="32"/>
        </w:rPr>
      </w:pPr>
    </w:p>
    <w:p w:rsidR="001056D2" w:rsidRDefault="001056D2">
      <w:pPr>
        <w:adjustRightInd w:val="0"/>
        <w:snapToGrid w:val="0"/>
        <w:spacing w:line="580" w:lineRule="exact"/>
        <w:ind w:leftChars="200" w:left="420"/>
        <w:rPr>
          <w:rFonts w:ascii="楷体_GB2312" w:eastAsia="楷体_GB2312" w:hAnsi="Times New Roman" w:cs="DengXian-Bold"/>
          <w:b/>
          <w:bCs/>
          <w:sz w:val="32"/>
          <w:szCs w:val="32"/>
        </w:rPr>
      </w:pPr>
    </w:p>
    <w:p w:rsidR="001056D2" w:rsidRDefault="001056D2">
      <w:pPr>
        <w:adjustRightInd w:val="0"/>
        <w:snapToGrid w:val="0"/>
        <w:spacing w:line="580" w:lineRule="exact"/>
        <w:ind w:leftChars="200" w:left="420"/>
        <w:rPr>
          <w:rFonts w:ascii="楷体_GB2312" w:eastAsia="楷体_GB2312" w:hAnsi="Times New Roman" w:cs="DengXian-Bold"/>
          <w:b/>
          <w:bCs/>
          <w:sz w:val="32"/>
          <w:szCs w:val="32"/>
        </w:rPr>
      </w:pPr>
    </w:p>
    <w:p w:rsidR="001056D2" w:rsidRDefault="001056D2">
      <w:pPr>
        <w:adjustRightInd w:val="0"/>
        <w:snapToGrid w:val="0"/>
        <w:spacing w:line="580" w:lineRule="exact"/>
        <w:ind w:leftChars="200" w:left="420"/>
        <w:rPr>
          <w:rFonts w:ascii="楷体_GB2312" w:eastAsia="楷体_GB2312" w:hAnsi="Times New Roman" w:cs="DengXian-Bold"/>
          <w:b/>
          <w:bCs/>
          <w:sz w:val="32"/>
          <w:szCs w:val="32"/>
        </w:rPr>
      </w:pPr>
    </w:p>
    <w:p w:rsidR="001056D2" w:rsidRDefault="001056D2">
      <w:pPr>
        <w:adjustRightInd w:val="0"/>
        <w:snapToGrid w:val="0"/>
        <w:spacing w:line="580" w:lineRule="exact"/>
        <w:ind w:leftChars="200" w:left="420"/>
        <w:rPr>
          <w:rFonts w:ascii="楷体_GB2312" w:eastAsia="楷体_GB2312" w:hAnsi="Times New Roman" w:cs="DengXian-Bold"/>
          <w:b/>
          <w:bCs/>
          <w:sz w:val="32"/>
          <w:szCs w:val="32"/>
        </w:rPr>
      </w:pPr>
    </w:p>
    <w:p w:rsidR="001056D2" w:rsidRDefault="001056D2">
      <w:pPr>
        <w:adjustRightInd w:val="0"/>
        <w:snapToGrid w:val="0"/>
        <w:spacing w:line="580" w:lineRule="exact"/>
        <w:ind w:leftChars="200" w:left="420"/>
        <w:rPr>
          <w:rFonts w:ascii="楷体_GB2312" w:eastAsia="楷体_GB2312" w:hAnsi="Times New Roman" w:cs="DengXian-Bold"/>
          <w:b/>
          <w:bCs/>
          <w:sz w:val="32"/>
          <w:szCs w:val="32"/>
        </w:rPr>
      </w:pPr>
    </w:p>
    <w:p w:rsidR="001056D2" w:rsidRDefault="008E0A31">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（四）一般公共预算基本支出决算情况说明</w:t>
      </w:r>
    </w:p>
    <w:p w:rsidR="001056D2" w:rsidRDefault="008E0A3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基本支出1272.96万元，其中：人员经费804.52万元，主要包括基本工资、津贴补贴、奖金、绩效工资、机关事业单位基本养老保险缴费、职工基本医疗保险缴费、公务员医疗补助缴费、住房公积金、其他社会保障缴费、其他工资福利支出、离休费、退休费、奖励金、其他对个人和家庭的补助支出；公用经费 468.44万元，主要包括办公费、印刷费、咨询费、水费、电费、邮电费、取暖费、物业管理费、差旅费、维修（护）费、租赁费、会议费、培训费、公务接待费、劳务费、工会经费、福利费、公务用车运行维护费、其他交通费用其他商品和服务支出等。</w:t>
      </w:r>
    </w:p>
    <w:p w:rsidR="001056D2" w:rsidRDefault="008E0A31">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1056D2" w:rsidRDefault="008E0A3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本部门2019年度“三公”经费支出共计13.32万元，完成预算的78.03%,</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减少3.75万元，降低21.97%，主要是</w:t>
      </w:r>
      <w:r>
        <w:rPr>
          <w:rFonts w:ascii="仿宋_GB2312" w:eastAsia="仿宋_GB2312" w:cs="DengXian-Regular" w:hint="eastAsia"/>
          <w:sz w:val="32"/>
          <w:szCs w:val="32"/>
        </w:rPr>
        <w:t>厉行节约、严格控制支出</w:t>
      </w:r>
      <w:r>
        <w:rPr>
          <w:rFonts w:ascii="仿宋_GB2312" w:eastAsia="仿宋_GB2312" w:hAnsi="Times New Roman" w:cs="DengXian-Regular" w:hint="eastAsia"/>
          <w:sz w:val="32"/>
          <w:szCs w:val="32"/>
        </w:rPr>
        <w:t>；较2018年度减少1.38万元，降低9.39%，主要是</w:t>
      </w:r>
      <w:r>
        <w:rPr>
          <w:rFonts w:ascii="仿宋_GB2312" w:eastAsia="仿宋_GB2312" w:cs="DengXian-Regular" w:hint="eastAsia"/>
          <w:sz w:val="32"/>
          <w:szCs w:val="32"/>
        </w:rPr>
        <w:t>厉行节约、严格控制支出</w:t>
      </w:r>
      <w:r>
        <w:rPr>
          <w:rFonts w:ascii="仿宋_GB2312" w:eastAsia="仿宋_GB2312" w:hAnsi="Times New Roman" w:cs="DengXian-Regular" w:hint="eastAsia"/>
          <w:sz w:val="32"/>
          <w:szCs w:val="32"/>
        </w:rPr>
        <w:t>。具体情况如下：</w:t>
      </w:r>
    </w:p>
    <w:p w:rsidR="001056D2" w:rsidRDefault="008E0A31">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（一）因公出国（境）费支出0万元。</w:t>
      </w:r>
      <w:r>
        <w:rPr>
          <w:rFonts w:ascii="仿宋_GB2312" w:eastAsia="仿宋_GB2312" w:hAnsi="Times New Roman" w:cs="DengXian-Regular" w:hint="eastAsia"/>
          <w:sz w:val="32"/>
          <w:szCs w:val="32"/>
        </w:rPr>
        <w:t>本部门2019年度因公出国（境）团组0个、共0人/参加其他单位组织的因公出国（境）团组0个、共0人/无本单位组织的出国（境）团组。</w:t>
      </w:r>
    </w:p>
    <w:p w:rsidR="001056D2" w:rsidRDefault="008E0A31">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（二）公务用车购置及运行维护费支出12.67万元。</w:t>
      </w:r>
      <w:r>
        <w:rPr>
          <w:rFonts w:ascii="仿宋_GB2312" w:eastAsia="仿宋_GB2312" w:hAnsi="Times New Roman" w:cs="DengXian-Regular" w:hint="eastAsia"/>
          <w:sz w:val="32"/>
          <w:szCs w:val="32"/>
        </w:rPr>
        <w:t>本部门2019年度公务用车购置及运行维护费</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减少3.53万元，降</w:t>
      </w:r>
      <w:r>
        <w:rPr>
          <w:rFonts w:ascii="仿宋_GB2312" w:eastAsia="仿宋_GB2312" w:hAnsi="Times New Roman" w:cs="DengXian-Regular" w:hint="eastAsia"/>
          <w:sz w:val="32"/>
          <w:szCs w:val="32"/>
        </w:rPr>
        <w:lastRenderedPageBreak/>
        <w:t>低21.79%,主要是</w:t>
      </w:r>
      <w:r>
        <w:rPr>
          <w:rFonts w:ascii="仿宋_GB2312" w:eastAsia="仿宋_GB2312" w:cs="DengXian-Regular" w:hint="eastAsia"/>
          <w:sz w:val="32"/>
          <w:szCs w:val="32"/>
        </w:rPr>
        <w:t>厉行节约、严格控制支出</w:t>
      </w:r>
      <w:r>
        <w:rPr>
          <w:rFonts w:ascii="仿宋_GB2312" w:eastAsia="仿宋_GB2312" w:hAnsi="Times New Roman" w:cs="DengXian-Regular" w:hint="eastAsia"/>
          <w:sz w:val="32"/>
          <w:szCs w:val="32"/>
        </w:rPr>
        <w:t>；较上年减少1.71万元，降低11.89%,主要是</w:t>
      </w:r>
      <w:r>
        <w:rPr>
          <w:rFonts w:ascii="仿宋_GB2312" w:eastAsia="仿宋_GB2312" w:cs="DengXian-Regular" w:hint="eastAsia"/>
          <w:sz w:val="32"/>
          <w:szCs w:val="32"/>
        </w:rPr>
        <w:t>厉行节约、严格控制支出</w:t>
      </w:r>
      <w:r>
        <w:rPr>
          <w:rFonts w:ascii="仿宋_GB2312" w:eastAsia="仿宋_GB2312" w:hAnsi="Times New Roman" w:cs="DengXian-Regular" w:hint="eastAsia"/>
          <w:sz w:val="32"/>
          <w:szCs w:val="32"/>
        </w:rPr>
        <w:t>。</w:t>
      </w:r>
      <w:r>
        <w:rPr>
          <w:rFonts w:ascii="仿宋_GB2312" w:eastAsia="仿宋_GB2312" w:hAnsi="Times New Roman" w:cs="DengXian-Bold" w:hint="eastAsia"/>
          <w:b/>
          <w:bCs/>
          <w:sz w:val="32"/>
          <w:szCs w:val="32"/>
        </w:rPr>
        <w:t>其中：</w:t>
      </w:r>
    </w:p>
    <w:p w:rsidR="001056D2" w:rsidRDefault="008E0A31">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未发生“公务用车购置”经费支出。</w:t>
      </w:r>
    </w:p>
    <w:p w:rsidR="001056D2" w:rsidRDefault="008E0A31">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本部门2019年度单位公务用车保有量4辆。公车运行维护费支出</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减少3.53万元，降低21.79%,主要是</w:t>
      </w:r>
      <w:r>
        <w:rPr>
          <w:rFonts w:ascii="仿宋_GB2312" w:eastAsia="仿宋_GB2312" w:cs="DengXian-Regular" w:hint="eastAsia"/>
          <w:sz w:val="32"/>
          <w:szCs w:val="32"/>
        </w:rPr>
        <w:t>厉行节约、严格控制支出</w:t>
      </w:r>
      <w:r>
        <w:rPr>
          <w:rFonts w:ascii="仿宋_GB2312" w:eastAsia="仿宋_GB2312" w:hAnsi="Times New Roman" w:cs="DengXian-Regular" w:hint="eastAsia"/>
          <w:sz w:val="32"/>
          <w:szCs w:val="32"/>
        </w:rPr>
        <w:t>；较上年减少1.71万元，降低11.89%,主要是</w:t>
      </w:r>
      <w:r>
        <w:rPr>
          <w:rFonts w:ascii="仿宋_GB2312" w:eastAsia="仿宋_GB2312" w:cs="DengXian-Regular" w:hint="eastAsia"/>
          <w:sz w:val="32"/>
          <w:szCs w:val="32"/>
        </w:rPr>
        <w:t>厉行节约、严格控制支出</w:t>
      </w:r>
      <w:r>
        <w:rPr>
          <w:rFonts w:ascii="仿宋_GB2312" w:eastAsia="仿宋_GB2312" w:hAnsi="Times New Roman" w:cs="DengXian-Regular" w:hint="eastAsia"/>
          <w:sz w:val="32"/>
          <w:szCs w:val="32"/>
        </w:rPr>
        <w:t>。</w:t>
      </w:r>
    </w:p>
    <w:p w:rsidR="001056D2" w:rsidRDefault="008E0A31">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（三）公务接待费支出0.64万元。</w:t>
      </w:r>
      <w:r>
        <w:rPr>
          <w:rFonts w:ascii="仿宋_GB2312" w:eastAsia="仿宋_GB2312" w:hAnsi="Times New Roman" w:cs="DengXian-Regular" w:hint="eastAsia"/>
          <w:sz w:val="32"/>
          <w:szCs w:val="32"/>
        </w:rPr>
        <w:t>本部门2019年度公务接待共6批次、56人次。公务接待费支出</w:t>
      </w:r>
      <w:proofErr w:type="gramStart"/>
      <w:r>
        <w:rPr>
          <w:rFonts w:ascii="仿宋_GB2312" w:eastAsia="仿宋_GB2312" w:hAnsi="Times New Roman" w:cs="DengXian-Regular" w:hint="eastAsia"/>
          <w:sz w:val="32"/>
          <w:szCs w:val="32"/>
        </w:rPr>
        <w:t>较预算</w:t>
      </w:r>
      <w:proofErr w:type="gramEnd"/>
      <w:r>
        <w:rPr>
          <w:rFonts w:ascii="仿宋_GB2312" w:eastAsia="仿宋_GB2312" w:hAnsi="Times New Roman" w:cs="DengXian-Regular" w:hint="eastAsia"/>
          <w:sz w:val="32"/>
          <w:szCs w:val="32"/>
        </w:rPr>
        <w:t>减少0.23万元，降低26.44%,主要是</w:t>
      </w:r>
      <w:r>
        <w:rPr>
          <w:rFonts w:ascii="仿宋_GB2312" w:eastAsia="仿宋_GB2312" w:cs="DengXian-Regular" w:hint="eastAsia"/>
          <w:sz w:val="32"/>
          <w:szCs w:val="32"/>
        </w:rPr>
        <w:t>厉行节约、严格控制支出</w:t>
      </w:r>
      <w:r>
        <w:rPr>
          <w:rFonts w:ascii="仿宋_GB2312" w:eastAsia="仿宋_GB2312" w:hAnsi="Times New Roman" w:cs="DengXian-Regular" w:hint="eastAsia"/>
          <w:sz w:val="32"/>
          <w:szCs w:val="32"/>
        </w:rPr>
        <w:t>；较上年度增加0.32万元，增加100%,主要是接待批次增加，接待人次增加。</w:t>
      </w:r>
    </w:p>
    <w:p w:rsidR="001056D2" w:rsidRDefault="008E0A31">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1056D2" w:rsidRDefault="008E0A31">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1056D2" w:rsidRDefault="008E0A3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w:t>
      </w:r>
      <w:proofErr w:type="gramStart"/>
      <w:r>
        <w:rPr>
          <w:rFonts w:ascii="仿宋_GB2312" w:eastAsia="仿宋_GB2312" w:hAnsi="仿宋_GB2312" w:cs="仿宋_GB2312" w:hint="eastAsia"/>
          <w:sz w:val="32"/>
          <w:szCs w:val="32"/>
        </w:rPr>
        <w:t>一级项目</w:t>
      </w:r>
      <w:proofErr w:type="gramEnd"/>
      <w:r>
        <w:rPr>
          <w:rFonts w:ascii="仿宋_GB2312" w:eastAsia="仿宋_GB2312" w:hAnsi="仿宋_GB2312" w:cs="仿宋_GB2312" w:hint="eastAsia"/>
          <w:sz w:val="32"/>
          <w:szCs w:val="32"/>
        </w:rPr>
        <w:t>0个，二级项目3个，共涉及资金3350万元，占一般公共预算项目支出总额的100%。组织对“科普专项经费”“唐山科技馆运营管理服务”“唐山科技馆装修布展工程”等3个项目开展了部门评价，涉及一般公共预算支出3350万元，上述一般公共预算项目部门绩效均为单位内部评审机构进行绩效评价。从评价情况来看，科普专项经费主要是面向农民、社区居民、青少年、领导干部等重点人</w:t>
      </w:r>
      <w:r>
        <w:rPr>
          <w:rFonts w:ascii="仿宋_GB2312" w:eastAsia="仿宋_GB2312" w:hAnsi="仿宋_GB2312" w:cs="仿宋_GB2312" w:hint="eastAsia"/>
          <w:sz w:val="32"/>
          <w:szCs w:val="32"/>
        </w:rPr>
        <w:lastRenderedPageBreak/>
        <w:t>群开展科普惠农、</w:t>
      </w:r>
      <w:proofErr w:type="gramStart"/>
      <w:r>
        <w:rPr>
          <w:rFonts w:ascii="仿宋_GB2312" w:eastAsia="仿宋_GB2312" w:hAnsi="仿宋_GB2312" w:cs="仿宋_GB2312" w:hint="eastAsia"/>
          <w:sz w:val="32"/>
          <w:szCs w:val="32"/>
        </w:rPr>
        <w:t>科普益</w:t>
      </w:r>
      <w:proofErr w:type="gramEnd"/>
      <w:r>
        <w:rPr>
          <w:rFonts w:ascii="仿宋_GB2312" w:eastAsia="仿宋_GB2312" w:hAnsi="仿宋_GB2312" w:cs="仿宋_GB2312" w:hint="eastAsia"/>
          <w:sz w:val="32"/>
          <w:szCs w:val="32"/>
        </w:rPr>
        <w:t>民等重点科普活动，开展科普日、科技周等系列科普活动；科技馆运营管理服务主要是支付第三方用于科技馆日常运营维护，保障科普工作顺利展开；科技馆装修布展工程，主要用于</w:t>
      </w:r>
      <w:r>
        <w:rPr>
          <w:rFonts w:ascii="仿宋_GB2312" w:eastAsia="仿宋_GB2312" w:hAnsi="仿宋_GB2312" w:cs="仿宋_GB2312"/>
          <w:sz w:val="32"/>
          <w:szCs w:val="32"/>
        </w:rPr>
        <w:t>2019年完成</w:t>
      </w:r>
      <w:r>
        <w:rPr>
          <w:rFonts w:ascii="仿宋_GB2312" w:eastAsia="仿宋_GB2312" w:hAnsi="仿宋_GB2312" w:cs="仿宋_GB2312" w:hint="eastAsia"/>
          <w:sz w:val="32"/>
          <w:szCs w:val="32"/>
        </w:rPr>
        <w:t>科技馆</w:t>
      </w:r>
      <w:r>
        <w:rPr>
          <w:rFonts w:ascii="仿宋_GB2312" w:eastAsia="仿宋_GB2312" w:hAnsi="仿宋_GB2312" w:cs="仿宋_GB2312"/>
          <w:sz w:val="32"/>
          <w:szCs w:val="32"/>
        </w:rPr>
        <w:t>地上六层布展</w:t>
      </w:r>
      <w:r>
        <w:rPr>
          <w:rFonts w:ascii="仿宋_GB2312" w:eastAsia="仿宋_GB2312" w:hAnsi="仿宋_GB2312" w:cs="仿宋_GB2312" w:hint="eastAsia"/>
          <w:sz w:val="32"/>
          <w:szCs w:val="32"/>
        </w:rPr>
        <w:t>工程建设。</w:t>
      </w:r>
    </w:p>
    <w:p w:rsidR="001056D2" w:rsidRDefault="008E0A31">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 部门决算</w:t>
      </w:r>
      <w:proofErr w:type="gramStart"/>
      <w:r>
        <w:rPr>
          <w:rFonts w:ascii="仿宋_GB2312" w:eastAsia="仿宋_GB2312" w:hAnsi="仿宋_GB2312" w:cs="仿宋_GB2312" w:hint="eastAsia"/>
          <w:b/>
          <w:bCs/>
          <w:sz w:val="32"/>
          <w:szCs w:val="32"/>
        </w:rPr>
        <w:t>中项目</w:t>
      </w:r>
      <w:proofErr w:type="gramEnd"/>
      <w:r>
        <w:rPr>
          <w:rFonts w:ascii="仿宋_GB2312" w:eastAsia="仿宋_GB2312" w:hAnsi="仿宋_GB2312" w:cs="仿宋_GB2312" w:hint="eastAsia"/>
          <w:b/>
          <w:bCs/>
          <w:sz w:val="32"/>
          <w:szCs w:val="32"/>
        </w:rPr>
        <w:t>绩效自评结果。</w:t>
      </w:r>
    </w:p>
    <w:p w:rsidR="001056D2" w:rsidRDefault="008E0A3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 科普专项经费项目及唐山</w:t>
      </w:r>
      <w:proofErr w:type="gramStart"/>
      <w:r>
        <w:rPr>
          <w:rFonts w:ascii="仿宋_GB2312" w:eastAsia="仿宋_GB2312" w:hAnsi="仿宋_GB2312" w:cs="仿宋_GB2312" w:hint="eastAsia"/>
          <w:sz w:val="32"/>
          <w:szCs w:val="32"/>
        </w:rPr>
        <w:t>科技馆科技馆</w:t>
      </w:r>
      <w:proofErr w:type="gramEnd"/>
      <w:r>
        <w:rPr>
          <w:rFonts w:ascii="仿宋_GB2312" w:eastAsia="仿宋_GB2312" w:hAnsi="仿宋_GB2312" w:cs="仿宋_GB2312" w:hint="eastAsia"/>
          <w:sz w:val="32"/>
          <w:szCs w:val="32"/>
        </w:rPr>
        <w:t>运营管理服务项目2个项目绩效自评结果。</w:t>
      </w:r>
    </w:p>
    <w:p w:rsidR="001056D2" w:rsidRDefault="008E0A31">
      <w:pPr>
        <w:spacing w:line="50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一）科普专项经费项目自评综述：根据年初设定的绩效目标，科普专项经费项目绩效自评得分为94分。全年预算数为100万元，执行数为79.68万元，完成预算的79.68%。项目绩效目标完成情况：按照《唐山市科普项目专项资金重点绩效评价工作实施方案》确定的百分制绩效评价指标体系考核，并结合工作实际，增加了相关考评指标，调整了相应分值，评价得分94分，其中管理绩效25分、结果绩效69分，评价结果为良好。发现的主要问题及原因：资金管理办法不够细化，对市科协及所属单位资金收支实际指导作用不足。下一步改进措施：严格遵守预算管理规定，严格按照项目实施进度和单位实际需求拨付资金，确保财政资金发挥最大绩效。</w:t>
      </w:r>
    </w:p>
    <w:p w:rsidR="001056D2" w:rsidRDefault="008E0A31">
      <w:pPr>
        <w:keepNext/>
        <w:keepLines/>
        <w:numPr>
          <w:ilvl w:val="0"/>
          <w:numId w:val="2"/>
        </w:numPr>
        <w:snapToGrid w:val="0"/>
        <w:spacing w:line="58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财政评价项目绩效评价结果</w:t>
      </w:r>
    </w:p>
    <w:p w:rsidR="001056D2" w:rsidRDefault="008E0A31">
      <w:pPr>
        <w:adjustRightInd w:val="0"/>
        <w:snapToGrid w:val="0"/>
        <w:spacing w:beforeLines="20" w:before="62" w:afterLines="40" w:after="124" w:line="500" w:lineRule="exact"/>
        <w:jc w:val="center"/>
        <w:rPr>
          <w:rFonts w:ascii="宋体" w:eastAsia="方正小标宋_GBK" w:hAnsi="宋体"/>
          <w:sz w:val="44"/>
          <w:szCs w:val="44"/>
        </w:rPr>
      </w:pPr>
      <w:r>
        <w:rPr>
          <w:rFonts w:ascii="宋体" w:eastAsia="方正小标宋_GBK" w:hAnsi="宋体" w:hint="eastAsia"/>
          <w:sz w:val="44"/>
          <w:szCs w:val="44"/>
        </w:rPr>
        <w:t>科普专项资金绩效评价表</w:t>
      </w:r>
      <w:r>
        <w:rPr>
          <w:rFonts w:ascii="宋体" w:eastAsia="方正小标宋_GBK" w:hAnsi="宋体" w:hint="eastAsia"/>
          <w:sz w:val="44"/>
          <w:szCs w:val="44"/>
        </w:rPr>
        <w:t>(</w:t>
      </w:r>
      <w:proofErr w:type="gramStart"/>
      <w:r>
        <w:rPr>
          <w:rFonts w:ascii="宋体" w:eastAsia="方正小标宋_GBK" w:hAnsi="宋体" w:hint="eastAsia"/>
          <w:sz w:val="44"/>
          <w:szCs w:val="44"/>
        </w:rPr>
        <w:t>一</w:t>
      </w:r>
      <w:proofErr w:type="gramEnd"/>
      <w:r>
        <w:rPr>
          <w:rFonts w:ascii="宋体" w:eastAsia="方正小标宋_GBK" w:hAnsi="宋体" w:hint="eastAsia"/>
          <w:sz w:val="44"/>
          <w:szCs w:val="44"/>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4"/>
        <w:gridCol w:w="816"/>
        <w:gridCol w:w="913"/>
        <w:gridCol w:w="425"/>
        <w:gridCol w:w="3119"/>
        <w:gridCol w:w="2126"/>
        <w:gridCol w:w="425"/>
      </w:tblGrid>
      <w:tr w:rsidR="001056D2">
        <w:trPr>
          <w:trHeight w:val="317"/>
          <w:tblCellSpacing w:w="0" w:type="dxa"/>
          <w:jc w:val="center"/>
        </w:trPr>
        <w:tc>
          <w:tcPr>
            <w:tcW w:w="1730" w:type="dxa"/>
            <w:gridSpan w:val="2"/>
            <w:shd w:val="solid" w:color="FFFFFF" w:fill="auto"/>
            <w:vAlign w:val="center"/>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基本指标</w:t>
            </w:r>
          </w:p>
        </w:tc>
        <w:tc>
          <w:tcPr>
            <w:tcW w:w="913" w:type="dxa"/>
            <w:shd w:val="solid" w:color="FFFFFF" w:fill="auto"/>
            <w:vAlign w:val="center"/>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具体指标</w:t>
            </w:r>
          </w:p>
        </w:tc>
        <w:tc>
          <w:tcPr>
            <w:tcW w:w="425" w:type="dxa"/>
            <w:vMerge w:val="restart"/>
            <w:shd w:val="solid" w:color="FFFFFF" w:fill="auto"/>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lastRenderedPageBreak/>
              <w:t>值</w:t>
            </w:r>
          </w:p>
        </w:tc>
        <w:tc>
          <w:tcPr>
            <w:tcW w:w="3119" w:type="dxa"/>
            <w:vMerge w:val="restart"/>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lastRenderedPageBreak/>
              <w:t>指标解释</w:t>
            </w:r>
          </w:p>
        </w:tc>
        <w:tc>
          <w:tcPr>
            <w:tcW w:w="2126" w:type="dxa"/>
            <w:vMerge w:val="restart"/>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评分标准</w:t>
            </w:r>
          </w:p>
        </w:tc>
        <w:tc>
          <w:tcPr>
            <w:tcW w:w="425" w:type="dxa"/>
            <w:vMerge w:val="restart"/>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w:t>
            </w:r>
          </w:p>
          <w:p w:rsidR="001056D2" w:rsidRDefault="008E0A31">
            <w:pPr>
              <w:shd w:val="solid" w:color="FFFFFF" w:fill="auto"/>
              <w:autoSpaceDN w:val="0"/>
              <w:spacing w:line="240"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lastRenderedPageBreak/>
              <w:t>分</w:t>
            </w:r>
          </w:p>
        </w:tc>
      </w:tr>
      <w:tr w:rsidR="001056D2">
        <w:trPr>
          <w:trHeight w:val="408"/>
          <w:tblCellSpacing w:w="0" w:type="dxa"/>
          <w:jc w:val="center"/>
        </w:trPr>
        <w:tc>
          <w:tcPr>
            <w:tcW w:w="914" w:type="dxa"/>
            <w:shd w:val="solid" w:color="FFFFFF" w:fill="auto"/>
            <w:vAlign w:val="center"/>
          </w:tcPr>
          <w:p w:rsidR="001056D2" w:rsidRDefault="008E0A31">
            <w:pPr>
              <w:shd w:val="solid" w:color="FFFFFF" w:fill="auto"/>
              <w:autoSpaceDN w:val="0"/>
              <w:jc w:val="center"/>
              <w:rPr>
                <w:rFonts w:ascii="宋体" w:hAnsi="宋体"/>
                <w:b/>
                <w:color w:val="000000"/>
                <w:sz w:val="18"/>
                <w:szCs w:val="18"/>
                <w:shd w:val="clear" w:color="auto" w:fill="FFFFFF"/>
              </w:rPr>
            </w:pPr>
            <w:r>
              <w:rPr>
                <w:rFonts w:ascii="宋体" w:hAnsi="宋体"/>
                <w:b/>
                <w:color w:val="000000"/>
                <w:sz w:val="18"/>
                <w:szCs w:val="18"/>
                <w:shd w:val="clear" w:color="auto" w:fill="FFFFFF"/>
              </w:rPr>
              <w:lastRenderedPageBreak/>
              <w:t>一级指标</w:t>
            </w:r>
          </w:p>
        </w:tc>
        <w:tc>
          <w:tcPr>
            <w:tcW w:w="816" w:type="dxa"/>
            <w:shd w:val="solid" w:color="FFFFFF" w:fill="auto"/>
            <w:vAlign w:val="center"/>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二级指标</w:t>
            </w:r>
          </w:p>
        </w:tc>
        <w:tc>
          <w:tcPr>
            <w:tcW w:w="913" w:type="dxa"/>
            <w:shd w:val="solid" w:color="FFFFFF" w:fill="auto"/>
            <w:vAlign w:val="center"/>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三级指标</w:t>
            </w:r>
          </w:p>
        </w:tc>
        <w:tc>
          <w:tcPr>
            <w:tcW w:w="425" w:type="dxa"/>
            <w:vMerge/>
            <w:shd w:val="solid" w:color="FFFFFF" w:fill="auto"/>
          </w:tcPr>
          <w:p w:rsidR="001056D2" w:rsidRDefault="001056D2">
            <w:pPr>
              <w:shd w:val="solid" w:color="FFFFFF" w:fill="auto"/>
              <w:autoSpaceDN w:val="0"/>
              <w:spacing w:line="375" w:lineRule="atLeast"/>
              <w:jc w:val="center"/>
              <w:rPr>
                <w:rFonts w:ascii="宋体" w:hAnsi="宋体"/>
                <w:b/>
                <w:color w:val="000000"/>
                <w:sz w:val="18"/>
                <w:szCs w:val="18"/>
                <w:shd w:val="clear" w:color="auto" w:fill="FFFFFF"/>
              </w:rPr>
            </w:pPr>
          </w:p>
        </w:tc>
        <w:tc>
          <w:tcPr>
            <w:tcW w:w="3119" w:type="dxa"/>
            <w:vMerge/>
            <w:shd w:val="solid" w:color="FFFFFF" w:fill="auto"/>
            <w:tcMar>
              <w:top w:w="0" w:type="dxa"/>
              <w:left w:w="0" w:type="dxa"/>
              <w:bottom w:w="0" w:type="dxa"/>
              <w:right w:w="0" w:type="dxa"/>
            </w:tcMar>
            <w:vAlign w:val="center"/>
          </w:tcPr>
          <w:p w:rsidR="001056D2" w:rsidRDefault="001056D2">
            <w:pPr>
              <w:shd w:val="solid" w:color="FFFFFF" w:fill="auto"/>
              <w:autoSpaceDN w:val="0"/>
              <w:spacing w:line="375" w:lineRule="atLeast"/>
              <w:jc w:val="center"/>
              <w:rPr>
                <w:rFonts w:ascii="宋体" w:hAnsi="宋体"/>
                <w:b/>
                <w:color w:val="000000"/>
                <w:sz w:val="18"/>
                <w:szCs w:val="18"/>
                <w:shd w:val="clear" w:color="auto" w:fill="FFFFFF"/>
              </w:rPr>
            </w:pPr>
          </w:p>
        </w:tc>
        <w:tc>
          <w:tcPr>
            <w:tcW w:w="2126" w:type="dxa"/>
            <w:vMerge/>
            <w:shd w:val="solid" w:color="FFFFFF" w:fill="auto"/>
            <w:tcMar>
              <w:top w:w="0" w:type="dxa"/>
              <w:left w:w="0" w:type="dxa"/>
              <w:bottom w:w="0" w:type="dxa"/>
              <w:right w:w="0" w:type="dxa"/>
            </w:tcMar>
            <w:vAlign w:val="center"/>
          </w:tcPr>
          <w:p w:rsidR="001056D2" w:rsidRDefault="001056D2">
            <w:pPr>
              <w:shd w:val="solid" w:color="FFFFFF" w:fill="auto"/>
              <w:autoSpaceDN w:val="0"/>
              <w:spacing w:line="375" w:lineRule="atLeast"/>
              <w:jc w:val="center"/>
              <w:rPr>
                <w:rFonts w:ascii="宋体" w:hAnsi="宋体"/>
                <w:b/>
                <w:color w:val="000000"/>
                <w:sz w:val="18"/>
                <w:szCs w:val="18"/>
                <w:shd w:val="clear" w:color="auto" w:fill="FFFFFF"/>
              </w:rPr>
            </w:pPr>
          </w:p>
        </w:tc>
        <w:tc>
          <w:tcPr>
            <w:tcW w:w="425" w:type="dxa"/>
            <w:vMerge/>
            <w:shd w:val="solid" w:color="FFFFFF" w:fill="auto"/>
            <w:tcMar>
              <w:top w:w="0" w:type="dxa"/>
              <w:left w:w="0" w:type="dxa"/>
              <w:bottom w:w="0" w:type="dxa"/>
              <w:right w:w="0" w:type="dxa"/>
            </w:tcMar>
            <w:vAlign w:val="center"/>
          </w:tcPr>
          <w:p w:rsidR="001056D2" w:rsidRDefault="001056D2">
            <w:pPr>
              <w:shd w:val="solid" w:color="FFFFFF" w:fill="auto"/>
              <w:autoSpaceDN w:val="0"/>
              <w:spacing w:line="375" w:lineRule="atLeast"/>
              <w:jc w:val="center"/>
              <w:rPr>
                <w:rFonts w:ascii="宋体" w:hAnsi="宋体"/>
                <w:b/>
                <w:color w:val="000000"/>
                <w:sz w:val="18"/>
                <w:szCs w:val="18"/>
                <w:shd w:val="clear" w:color="auto" w:fill="FFFFFF"/>
              </w:rPr>
            </w:pPr>
          </w:p>
        </w:tc>
      </w:tr>
      <w:tr w:rsidR="001056D2">
        <w:trPr>
          <w:trHeight w:val="918"/>
          <w:tblCellSpacing w:w="0" w:type="dxa"/>
          <w:jc w:val="center"/>
        </w:trPr>
        <w:tc>
          <w:tcPr>
            <w:tcW w:w="914"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lastRenderedPageBreak/>
              <w:t>管理绩效</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30</w:t>
            </w:r>
            <w:r>
              <w:rPr>
                <w:rFonts w:ascii="宋体" w:hAnsi="宋体"/>
                <w:color w:val="000000"/>
                <w:sz w:val="18"/>
                <w:szCs w:val="18"/>
                <w:shd w:val="clear" w:color="auto" w:fill="FFFFFF"/>
              </w:rPr>
              <w:t>分</w:t>
            </w:r>
          </w:p>
        </w:tc>
        <w:tc>
          <w:tcPr>
            <w:tcW w:w="816"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目标设定</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r>
              <w:rPr>
                <w:rFonts w:ascii="宋体" w:hAnsi="宋体"/>
                <w:color w:val="000000"/>
                <w:sz w:val="18"/>
                <w:szCs w:val="18"/>
                <w:shd w:val="clear" w:color="auto" w:fill="FFFFFF"/>
              </w:rPr>
              <w:t>分</w:t>
            </w: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目标</w:t>
            </w:r>
            <w:r>
              <w:rPr>
                <w:rFonts w:ascii="宋体" w:hAnsi="宋体" w:hint="eastAsia"/>
                <w:color w:val="000000"/>
                <w:sz w:val="18"/>
                <w:szCs w:val="18"/>
                <w:shd w:val="clear" w:color="auto" w:fill="FFFFFF"/>
              </w:rPr>
              <w:t>明确</w:t>
            </w:r>
          </w:p>
        </w:tc>
        <w:tc>
          <w:tcPr>
            <w:tcW w:w="425" w:type="dxa"/>
            <w:shd w:val="solid" w:color="FFFFFF" w:fill="auto"/>
          </w:tcPr>
          <w:p w:rsidR="001056D2" w:rsidRDefault="008E0A31">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tcPr>
          <w:p w:rsidR="001056D2" w:rsidRDefault="008E0A31">
            <w:pPr>
              <w:shd w:val="solid" w:color="FFFFFF" w:fill="auto"/>
              <w:autoSpaceDN w:val="0"/>
              <w:spacing w:beforeLines="50" w:before="156"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目标明确，符合上级规定和人民群众实际需要，符合单位年度工作计划。</w:t>
            </w:r>
          </w:p>
        </w:tc>
        <w:tc>
          <w:tcPr>
            <w:tcW w:w="2126" w:type="dxa"/>
            <w:shd w:val="solid" w:color="FFFFFF" w:fill="auto"/>
            <w:tcMar>
              <w:top w:w="0" w:type="dxa"/>
              <w:left w:w="0" w:type="dxa"/>
              <w:bottom w:w="0" w:type="dxa"/>
              <w:right w:w="0" w:type="dxa"/>
            </w:tcMar>
          </w:tcPr>
          <w:p w:rsidR="001056D2" w:rsidRDefault="008E0A31">
            <w:pPr>
              <w:shd w:val="solid" w:color="FFFFFF" w:fill="auto"/>
              <w:autoSpaceDN w:val="0"/>
              <w:spacing w:beforeLines="50" w:before="156"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目标明确</w:t>
            </w:r>
            <w:r>
              <w:rPr>
                <w:rFonts w:ascii="宋体" w:hAnsi="宋体" w:hint="eastAsia"/>
                <w:color w:val="000000"/>
                <w:sz w:val="18"/>
                <w:szCs w:val="18"/>
                <w:shd w:val="clear" w:color="auto" w:fill="FFFFFF"/>
              </w:rPr>
              <w:t>2</w:t>
            </w:r>
            <w:r>
              <w:rPr>
                <w:rFonts w:ascii="宋体" w:hAnsi="宋体" w:hint="eastAsia"/>
                <w:color w:val="000000"/>
                <w:sz w:val="18"/>
                <w:szCs w:val="18"/>
                <w:shd w:val="clear" w:color="auto" w:fill="FFFFFF"/>
              </w:rPr>
              <w:t>分，目标不明确</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分，未设定目标</w:t>
            </w:r>
            <w:r>
              <w:rPr>
                <w:rFonts w:ascii="宋体" w:hAnsi="宋体" w:hint="eastAsia"/>
                <w:color w:val="000000"/>
                <w:sz w:val="18"/>
                <w:szCs w:val="18"/>
                <w:shd w:val="clear" w:color="auto" w:fill="FFFFFF"/>
              </w:rPr>
              <w:t>0</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tcPr>
          <w:p w:rsidR="001056D2" w:rsidRDefault="008E0A31">
            <w:pPr>
              <w:spacing w:line="500" w:lineRule="atLeast"/>
              <w:jc w:val="cente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2</w:t>
            </w:r>
          </w:p>
        </w:tc>
      </w:tr>
      <w:tr w:rsidR="001056D2">
        <w:trPr>
          <w:trHeight w:val="1025"/>
          <w:tblCellSpacing w:w="0" w:type="dxa"/>
          <w:jc w:val="center"/>
        </w:trPr>
        <w:tc>
          <w:tcPr>
            <w:tcW w:w="914" w:type="dxa"/>
            <w:vMerge/>
            <w:shd w:val="solid" w:color="FFFFFF" w:fill="auto"/>
            <w:vAlign w:val="center"/>
          </w:tcPr>
          <w:p w:rsidR="001056D2" w:rsidRDefault="001056D2">
            <w:pPr>
              <w:spacing w:line="240" w:lineRule="exact"/>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目标细化</w:t>
            </w:r>
          </w:p>
        </w:tc>
        <w:tc>
          <w:tcPr>
            <w:tcW w:w="425" w:type="dxa"/>
            <w:shd w:val="solid" w:color="FFFFFF" w:fill="auto"/>
          </w:tcPr>
          <w:p w:rsidR="001056D2" w:rsidRDefault="008E0A31">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科普宣传活动、产学研项目对接、建言献策等目标做到细化，切实可行。</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项目绩效目标细化</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不够细化</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分，未细化</w:t>
            </w:r>
            <w:r>
              <w:rPr>
                <w:rFonts w:ascii="宋体" w:hAnsi="宋体"/>
                <w:color w:val="000000"/>
                <w:sz w:val="18"/>
                <w:szCs w:val="18"/>
                <w:shd w:val="clear" w:color="auto" w:fill="FFFFFF"/>
              </w:rPr>
              <w:t>0</w:t>
            </w:r>
            <w:r>
              <w:rPr>
                <w:rFonts w:ascii="宋体" w:hAnsi="宋体"/>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w:t>
            </w:r>
          </w:p>
        </w:tc>
      </w:tr>
      <w:tr w:rsidR="001056D2">
        <w:trPr>
          <w:trHeight w:val="743"/>
          <w:tblCellSpacing w:w="0" w:type="dxa"/>
          <w:jc w:val="center"/>
        </w:trPr>
        <w:tc>
          <w:tcPr>
            <w:tcW w:w="914" w:type="dxa"/>
            <w:vMerge/>
            <w:shd w:val="solid" w:color="FFFFFF" w:fill="auto"/>
            <w:vAlign w:val="center"/>
          </w:tcPr>
          <w:p w:rsidR="001056D2" w:rsidRDefault="001056D2">
            <w:pPr>
              <w:spacing w:line="240" w:lineRule="exact"/>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目标量化</w:t>
            </w:r>
          </w:p>
        </w:tc>
        <w:tc>
          <w:tcPr>
            <w:tcW w:w="425" w:type="dxa"/>
            <w:shd w:val="solid" w:color="FFFFFF" w:fill="auto"/>
          </w:tcPr>
          <w:p w:rsidR="001056D2" w:rsidRDefault="008E0A31">
            <w:pPr>
              <w:shd w:val="solid" w:color="FFFFFF" w:fill="auto"/>
              <w:autoSpaceDN w:val="0"/>
              <w:spacing w:beforeLines="70" w:before="21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目标符合量化要求，便于考核</w:t>
            </w:r>
            <w:r>
              <w:rPr>
                <w:rFonts w:ascii="宋体" w:hAnsi="宋体"/>
                <w:color w:val="000000"/>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绩效目标</w:t>
            </w:r>
            <w:r>
              <w:rPr>
                <w:rFonts w:ascii="宋体" w:hAnsi="宋体" w:hint="eastAsia"/>
                <w:color w:val="000000"/>
                <w:sz w:val="18"/>
                <w:szCs w:val="18"/>
                <w:shd w:val="clear" w:color="auto" w:fill="FFFFFF"/>
              </w:rPr>
              <w:t>全面</w:t>
            </w:r>
            <w:r>
              <w:rPr>
                <w:rFonts w:ascii="宋体" w:hAnsi="宋体"/>
                <w:color w:val="000000"/>
                <w:sz w:val="18"/>
                <w:szCs w:val="18"/>
                <w:shd w:val="clear" w:color="auto" w:fill="FFFFFF"/>
              </w:rPr>
              <w:t>量化</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一般量化</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proofErr w:type="gramStart"/>
            <w:r>
              <w:rPr>
                <w:rFonts w:ascii="宋体" w:hAnsi="宋体" w:hint="eastAsia"/>
                <w:color w:val="000000"/>
                <w:sz w:val="18"/>
                <w:szCs w:val="18"/>
                <w:shd w:val="clear" w:color="auto" w:fill="FFFFFF"/>
              </w:rPr>
              <w:t>不</w:t>
            </w:r>
            <w:proofErr w:type="gramEnd"/>
            <w:r>
              <w:rPr>
                <w:rFonts w:ascii="宋体" w:hAnsi="宋体" w:hint="eastAsia"/>
                <w:color w:val="000000"/>
                <w:sz w:val="18"/>
                <w:szCs w:val="18"/>
                <w:shd w:val="clear" w:color="auto" w:fill="FFFFFF"/>
              </w:rPr>
              <w:t>量化</w:t>
            </w:r>
            <w:r>
              <w:rPr>
                <w:rFonts w:ascii="宋体" w:hAnsi="宋体" w:hint="eastAsia"/>
                <w:color w:val="000000"/>
                <w:sz w:val="18"/>
                <w:szCs w:val="18"/>
                <w:shd w:val="clear" w:color="auto" w:fill="FFFFFF"/>
              </w:rPr>
              <w:t>0</w:t>
            </w:r>
            <w:r>
              <w:rPr>
                <w:rFonts w:ascii="宋体" w:hAnsi="宋体" w:hint="eastAsia"/>
                <w:color w:val="000000"/>
                <w:sz w:val="18"/>
                <w:szCs w:val="18"/>
                <w:shd w:val="clear" w:color="auto" w:fill="FFFFFF"/>
              </w:rPr>
              <w:t>分</w:t>
            </w:r>
            <w:r>
              <w:rPr>
                <w:rFonts w:ascii="宋体" w:hAnsi="宋体"/>
                <w:color w:val="000000"/>
                <w:sz w:val="18"/>
                <w:szCs w:val="18"/>
                <w:shd w:val="clear" w:color="auto" w:fill="FFFFFF"/>
              </w:rPr>
              <w:t>。</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w:t>
            </w:r>
          </w:p>
        </w:tc>
      </w:tr>
      <w:tr w:rsidR="001056D2">
        <w:trPr>
          <w:trHeight w:val="1091"/>
          <w:tblCellSpacing w:w="0" w:type="dxa"/>
          <w:jc w:val="center"/>
        </w:trPr>
        <w:tc>
          <w:tcPr>
            <w:tcW w:w="914" w:type="dxa"/>
            <w:vMerge/>
            <w:shd w:val="solid" w:color="FFFFFF" w:fill="auto"/>
            <w:vAlign w:val="center"/>
          </w:tcPr>
          <w:p w:rsidR="001056D2" w:rsidRDefault="001056D2">
            <w:pPr>
              <w:spacing w:line="240" w:lineRule="exact"/>
              <w:rPr>
                <w:rFonts w:ascii="宋体" w:hAnsi="宋体"/>
                <w:sz w:val="18"/>
                <w:szCs w:val="18"/>
              </w:rPr>
            </w:pPr>
          </w:p>
        </w:tc>
        <w:tc>
          <w:tcPr>
            <w:tcW w:w="816"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组织管理</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w:t>
            </w:r>
            <w:r>
              <w:rPr>
                <w:rFonts w:ascii="宋体" w:hAnsi="宋体" w:hint="eastAsia"/>
                <w:color w:val="000000"/>
                <w:sz w:val="18"/>
                <w:szCs w:val="18"/>
                <w:shd w:val="clear" w:color="auto" w:fill="FFFFFF"/>
              </w:rPr>
              <w:t>分</w:t>
            </w: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项目组织</w:t>
            </w:r>
          </w:p>
        </w:tc>
        <w:tc>
          <w:tcPr>
            <w:tcW w:w="425" w:type="dxa"/>
            <w:shd w:val="solid" w:color="FFFFFF" w:fill="auto"/>
          </w:tcPr>
          <w:p w:rsidR="001056D2" w:rsidRDefault="008E0A31">
            <w:pPr>
              <w:shd w:val="solid" w:color="FFFFFF" w:fill="auto"/>
              <w:autoSpaceDN w:val="0"/>
              <w:spacing w:beforeLines="120" w:before="37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负责项目实施的组织机构健全、人员分工明确。</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机构健全</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分，分工明确</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56D2">
        <w:trPr>
          <w:trHeight w:val="761"/>
          <w:tblCellSpacing w:w="0" w:type="dxa"/>
          <w:jc w:val="center"/>
        </w:trPr>
        <w:tc>
          <w:tcPr>
            <w:tcW w:w="914" w:type="dxa"/>
            <w:vMerge/>
            <w:shd w:val="solid" w:color="FFFFFF" w:fill="auto"/>
            <w:vAlign w:val="center"/>
          </w:tcPr>
          <w:p w:rsidR="001056D2" w:rsidRDefault="001056D2">
            <w:pPr>
              <w:spacing w:line="240" w:lineRule="exact"/>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项目计划</w:t>
            </w:r>
          </w:p>
        </w:tc>
        <w:tc>
          <w:tcPr>
            <w:tcW w:w="425" w:type="dxa"/>
            <w:shd w:val="solid" w:color="FFFFFF" w:fill="auto"/>
          </w:tcPr>
          <w:p w:rsidR="001056D2" w:rsidRDefault="008E0A31">
            <w:pPr>
              <w:shd w:val="solid" w:color="FFFFFF" w:fill="auto"/>
              <w:autoSpaceDN w:val="0"/>
              <w:spacing w:beforeLines="80" w:before="249"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制定</w:t>
            </w:r>
            <w:r>
              <w:rPr>
                <w:rFonts w:ascii="宋体" w:hAnsi="宋体"/>
                <w:color w:val="000000"/>
                <w:sz w:val="18"/>
                <w:szCs w:val="18"/>
                <w:shd w:val="clear" w:color="auto" w:fill="FFFFFF"/>
              </w:rPr>
              <w:t>年度具体实施计划</w:t>
            </w:r>
            <w:r>
              <w:rPr>
                <w:rFonts w:ascii="宋体" w:hAnsi="宋体" w:hint="eastAsia"/>
                <w:color w:val="000000"/>
                <w:sz w:val="18"/>
                <w:szCs w:val="18"/>
                <w:shd w:val="clear" w:color="auto" w:fill="FFFFFF"/>
              </w:rPr>
              <w:t>，内容详实可行。</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设立项目年度实施计划</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分，计划可行性</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r>
              <w:rPr>
                <w:rFonts w:ascii="宋体" w:hAnsi="宋体"/>
                <w:color w:val="000000"/>
                <w:sz w:val="18"/>
                <w:szCs w:val="18"/>
                <w:shd w:val="clear" w:color="auto" w:fill="FFFFFF"/>
              </w:rPr>
              <w:t>。</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56D2">
        <w:trPr>
          <w:trHeight w:val="928"/>
          <w:tblCellSpacing w:w="0" w:type="dxa"/>
          <w:jc w:val="center"/>
        </w:trPr>
        <w:tc>
          <w:tcPr>
            <w:tcW w:w="914" w:type="dxa"/>
            <w:vMerge/>
            <w:shd w:val="solid" w:color="FFFFFF" w:fill="auto"/>
            <w:vAlign w:val="center"/>
          </w:tcPr>
          <w:p w:rsidR="001056D2" w:rsidRDefault="001056D2">
            <w:pPr>
              <w:spacing w:line="240" w:lineRule="exact"/>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项目实施</w:t>
            </w:r>
          </w:p>
        </w:tc>
        <w:tc>
          <w:tcPr>
            <w:tcW w:w="425" w:type="dxa"/>
            <w:shd w:val="solid" w:color="FFFFFF" w:fill="auto"/>
          </w:tcPr>
          <w:p w:rsidR="001056D2" w:rsidRDefault="008E0A31">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项目按计划进度分步骤组织实施。</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全部按计划实施</w:t>
            </w:r>
            <w:r>
              <w:rPr>
                <w:rFonts w:ascii="宋体" w:hAnsi="宋体" w:hint="eastAsia"/>
                <w:color w:val="000000"/>
                <w:sz w:val="18"/>
                <w:szCs w:val="18"/>
                <w:shd w:val="clear" w:color="auto" w:fill="FFFFFF"/>
              </w:rPr>
              <w:t>2</w:t>
            </w:r>
            <w:r>
              <w:rPr>
                <w:rFonts w:ascii="宋体" w:hAnsi="宋体" w:hint="eastAsia"/>
                <w:color w:val="000000"/>
                <w:sz w:val="18"/>
                <w:szCs w:val="18"/>
                <w:shd w:val="clear" w:color="auto" w:fill="FFFFFF"/>
              </w:rPr>
              <w:t>分，大部分按计划实施得</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分，得否则</w:t>
            </w:r>
            <w:r>
              <w:rPr>
                <w:rFonts w:ascii="宋体" w:hAnsi="宋体" w:hint="eastAsia"/>
                <w:color w:val="000000"/>
                <w:sz w:val="18"/>
                <w:szCs w:val="18"/>
                <w:shd w:val="clear" w:color="auto" w:fill="FFFFFF"/>
              </w:rPr>
              <w:t>0</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56D2">
        <w:trPr>
          <w:trHeight w:val="947"/>
          <w:tblCellSpacing w:w="0" w:type="dxa"/>
          <w:jc w:val="center"/>
        </w:trPr>
        <w:tc>
          <w:tcPr>
            <w:tcW w:w="914" w:type="dxa"/>
            <w:vMerge/>
            <w:shd w:val="solid" w:color="FFFFFF" w:fill="auto"/>
            <w:vAlign w:val="center"/>
          </w:tcPr>
          <w:p w:rsidR="001056D2" w:rsidRDefault="001056D2">
            <w:pPr>
              <w:spacing w:line="240" w:lineRule="exact"/>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项目验收</w:t>
            </w:r>
          </w:p>
        </w:tc>
        <w:tc>
          <w:tcPr>
            <w:tcW w:w="425" w:type="dxa"/>
            <w:shd w:val="solid" w:color="FFFFFF" w:fill="auto"/>
          </w:tcPr>
          <w:p w:rsidR="001056D2" w:rsidRDefault="008E0A31">
            <w:pPr>
              <w:shd w:val="solid" w:color="FFFFFF" w:fill="auto"/>
              <w:autoSpaceDN w:val="0"/>
              <w:spacing w:beforeLines="30" w:before="93"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项目</w:t>
            </w:r>
            <w:r>
              <w:rPr>
                <w:rFonts w:ascii="宋体" w:hAnsi="宋体"/>
                <w:color w:val="000000"/>
                <w:sz w:val="18"/>
                <w:szCs w:val="18"/>
              </w:rPr>
              <w:t>合同书、验收报告</w:t>
            </w:r>
            <w:r>
              <w:rPr>
                <w:rFonts w:ascii="宋体" w:hAnsi="宋体" w:hint="eastAsia"/>
                <w:color w:val="000000"/>
                <w:sz w:val="18"/>
                <w:szCs w:val="18"/>
              </w:rPr>
              <w:t>、总结</w:t>
            </w:r>
            <w:r>
              <w:rPr>
                <w:rFonts w:ascii="宋体" w:hAnsi="宋体"/>
                <w:color w:val="000000"/>
                <w:sz w:val="18"/>
                <w:szCs w:val="18"/>
              </w:rPr>
              <w:t>等资料是否齐整，是否有</w:t>
            </w:r>
            <w:r>
              <w:rPr>
                <w:rFonts w:ascii="宋体" w:hAnsi="宋体"/>
                <w:color w:val="000000"/>
                <w:sz w:val="18"/>
                <w:szCs w:val="18"/>
                <w:shd w:val="clear" w:color="auto" w:fill="FFFFFF"/>
              </w:rPr>
              <w:t>验收结果。</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资料完整</w:t>
            </w:r>
            <w:r>
              <w:rPr>
                <w:rFonts w:ascii="宋体" w:hAnsi="宋体" w:hint="eastAsia"/>
                <w:color w:val="000000"/>
                <w:sz w:val="18"/>
                <w:szCs w:val="18"/>
                <w:shd w:val="clear" w:color="auto" w:fill="FFFFFF"/>
              </w:rPr>
              <w:t>得</w:t>
            </w:r>
            <w:r>
              <w:rPr>
                <w:rFonts w:ascii="宋体" w:hAnsi="宋体" w:hint="eastAsia"/>
                <w:color w:val="000000"/>
                <w:sz w:val="18"/>
                <w:szCs w:val="18"/>
                <w:shd w:val="clear" w:color="auto" w:fill="FFFFFF"/>
              </w:rPr>
              <w:t>1</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有</w:t>
            </w:r>
            <w:r>
              <w:rPr>
                <w:rFonts w:ascii="宋体" w:hAnsi="宋体"/>
                <w:color w:val="000000"/>
                <w:sz w:val="18"/>
                <w:szCs w:val="18"/>
                <w:shd w:val="clear" w:color="auto" w:fill="FFFFFF"/>
              </w:rPr>
              <w:t>验收结果</w:t>
            </w:r>
            <w:r>
              <w:rPr>
                <w:rFonts w:ascii="宋体" w:hAnsi="宋体" w:hint="eastAsia"/>
                <w:color w:val="000000"/>
                <w:sz w:val="18"/>
                <w:szCs w:val="18"/>
                <w:shd w:val="clear" w:color="auto" w:fill="FFFFFF"/>
              </w:rPr>
              <w:t>得</w:t>
            </w:r>
            <w:r>
              <w:rPr>
                <w:rFonts w:ascii="宋体" w:hAnsi="宋体"/>
                <w:color w:val="000000"/>
                <w:sz w:val="18"/>
                <w:szCs w:val="18"/>
                <w:shd w:val="clear" w:color="auto" w:fill="FFFFFF"/>
              </w:rPr>
              <w:t>1</w:t>
            </w:r>
            <w:r>
              <w:rPr>
                <w:rFonts w:ascii="宋体" w:hAnsi="宋体"/>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w:t>
            </w:r>
          </w:p>
        </w:tc>
      </w:tr>
      <w:tr w:rsidR="001056D2">
        <w:trPr>
          <w:trHeight w:val="1318"/>
          <w:tblCellSpacing w:w="0" w:type="dxa"/>
          <w:jc w:val="center"/>
        </w:trPr>
        <w:tc>
          <w:tcPr>
            <w:tcW w:w="914" w:type="dxa"/>
            <w:vMerge/>
            <w:shd w:val="solid" w:color="FFFFFF" w:fill="auto"/>
            <w:vAlign w:val="center"/>
          </w:tcPr>
          <w:p w:rsidR="001056D2" w:rsidRDefault="001056D2">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实际支出</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10</w:t>
            </w:r>
            <w:r>
              <w:rPr>
                <w:rFonts w:ascii="宋体" w:hAnsi="宋体"/>
                <w:color w:val="000000"/>
                <w:sz w:val="18"/>
                <w:szCs w:val="18"/>
                <w:shd w:val="clear" w:color="auto" w:fill="FFFFFF"/>
              </w:rPr>
              <w:t>分</w:t>
            </w: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项目资金</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使用合</w:t>
            </w:r>
            <w:proofErr w:type="gramStart"/>
            <w:r>
              <w:rPr>
                <w:rFonts w:ascii="宋体" w:hAnsi="宋体"/>
                <w:color w:val="000000"/>
                <w:sz w:val="18"/>
                <w:szCs w:val="18"/>
                <w:shd w:val="clear" w:color="auto" w:fill="FFFFFF"/>
              </w:rPr>
              <w:t>规</w:t>
            </w:r>
            <w:proofErr w:type="gramEnd"/>
          </w:p>
        </w:tc>
        <w:tc>
          <w:tcPr>
            <w:tcW w:w="425" w:type="dxa"/>
            <w:shd w:val="solid" w:color="FFFFFF" w:fill="auto"/>
          </w:tcPr>
          <w:p w:rsidR="001056D2" w:rsidRDefault="008E0A31">
            <w:pPr>
              <w:shd w:val="solid" w:color="FFFFFF" w:fill="auto"/>
              <w:autoSpaceDN w:val="0"/>
              <w:spacing w:beforeLines="150" w:before="46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支出依据合</w:t>
            </w:r>
            <w:proofErr w:type="gramStart"/>
            <w:r>
              <w:rPr>
                <w:rFonts w:ascii="宋体" w:hAnsi="宋体"/>
                <w:color w:val="000000"/>
                <w:sz w:val="18"/>
                <w:szCs w:val="18"/>
                <w:shd w:val="clear" w:color="auto" w:fill="FFFFFF"/>
              </w:rPr>
              <w:t>规</w:t>
            </w:r>
            <w:proofErr w:type="gramEnd"/>
            <w:r>
              <w:rPr>
                <w:rFonts w:ascii="宋体" w:hAnsi="宋体"/>
                <w:color w:val="000000"/>
                <w:sz w:val="18"/>
                <w:szCs w:val="18"/>
                <w:shd w:val="clear" w:color="auto" w:fill="FFFFFF"/>
              </w:rPr>
              <w:t>，无虚列项目支出情况；无截留挤占挪用情况；无超标准开支情况；无超预算情况</w:t>
            </w:r>
            <w:r>
              <w:rPr>
                <w:rFonts w:ascii="宋体" w:hAnsi="宋体" w:hint="eastAsia"/>
                <w:color w:val="000000"/>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虚列套取扣</w:t>
            </w:r>
            <w:r>
              <w:rPr>
                <w:rFonts w:ascii="宋体" w:hAnsi="宋体" w:hint="eastAsia"/>
                <w:color w:val="000000"/>
                <w:sz w:val="18"/>
                <w:szCs w:val="18"/>
                <w:shd w:val="clear" w:color="auto" w:fill="FFFFFF"/>
              </w:rPr>
              <w:t>4</w:t>
            </w:r>
            <w:r>
              <w:rPr>
                <w:rFonts w:ascii="宋体" w:hAnsi="宋体"/>
                <w:color w:val="000000"/>
                <w:sz w:val="18"/>
                <w:szCs w:val="18"/>
                <w:shd w:val="clear" w:color="auto" w:fill="FFFFFF"/>
              </w:rPr>
              <w:t>分；截留、挤占、挪用扣</w:t>
            </w:r>
            <w:r>
              <w:rPr>
                <w:rFonts w:ascii="宋体" w:hAnsi="宋体" w:hint="eastAsia"/>
                <w:color w:val="000000"/>
                <w:sz w:val="18"/>
                <w:szCs w:val="18"/>
                <w:shd w:val="clear" w:color="auto" w:fill="FFFFFF"/>
              </w:rPr>
              <w:t>4</w:t>
            </w:r>
            <w:r>
              <w:rPr>
                <w:rFonts w:ascii="宋体" w:hAnsi="宋体"/>
                <w:color w:val="000000"/>
                <w:sz w:val="18"/>
                <w:szCs w:val="18"/>
                <w:shd w:val="clear" w:color="auto" w:fill="FFFFFF"/>
              </w:rPr>
              <w:t>分；依据不合</w:t>
            </w:r>
            <w:proofErr w:type="gramStart"/>
            <w:r>
              <w:rPr>
                <w:rFonts w:ascii="宋体" w:hAnsi="宋体"/>
                <w:color w:val="000000"/>
                <w:sz w:val="18"/>
                <w:szCs w:val="18"/>
                <w:shd w:val="clear" w:color="auto" w:fill="FFFFFF"/>
              </w:rPr>
              <w:t>规</w:t>
            </w:r>
            <w:proofErr w:type="gramEnd"/>
            <w:r>
              <w:rPr>
                <w:rFonts w:ascii="宋体" w:hAnsi="宋体"/>
                <w:color w:val="000000"/>
                <w:sz w:val="18"/>
                <w:szCs w:val="18"/>
                <w:shd w:val="clear" w:color="auto" w:fill="FFFFFF"/>
              </w:rPr>
              <w:t>扣</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分；超标准超预算开支扣</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分；扣完为止。</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r>
      <w:tr w:rsidR="001056D2">
        <w:trPr>
          <w:trHeight w:val="1012"/>
          <w:tblCellSpacing w:w="0" w:type="dxa"/>
          <w:jc w:val="center"/>
        </w:trPr>
        <w:tc>
          <w:tcPr>
            <w:tcW w:w="914" w:type="dxa"/>
            <w:vMerge/>
            <w:shd w:val="solid" w:color="FFFFFF" w:fill="auto"/>
            <w:vAlign w:val="center"/>
          </w:tcPr>
          <w:p w:rsidR="001056D2" w:rsidRDefault="001056D2">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资金支</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出进度</w:t>
            </w:r>
          </w:p>
        </w:tc>
        <w:tc>
          <w:tcPr>
            <w:tcW w:w="425" w:type="dxa"/>
            <w:shd w:val="solid" w:color="FFFFFF" w:fill="auto"/>
          </w:tcPr>
          <w:p w:rsidR="001056D2" w:rsidRDefault="008E0A31">
            <w:pPr>
              <w:shd w:val="solid" w:color="FFFFFF" w:fill="auto"/>
              <w:autoSpaceDN w:val="0"/>
              <w:spacing w:beforeLines="120" w:before="37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资金支出</w:t>
            </w:r>
            <w:r>
              <w:rPr>
                <w:rFonts w:ascii="宋体" w:hAnsi="宋体" w:hint="eastAsia"/>
                <w:color w:val="000000"/>
                <w:sz w:val="18"/>
                <w:szCs w:val="18"/>
                <w:shd w:val="clear" w:color="auto" w:fill="FFFFFF"/>
              </w:rPr>
              <w:t>/</w:t>
            </w:r>
            <w:r>
              <w:rPr>
                <w:rFonts w:ascii="宋体" w:hAnsi="宋体" w:hint="eastAsia"/>
                <w:color w:val="000000"/>
                <w:sz w:val="18"/>
                <w:szCs w:val="18"/>
                <w:shd w:val="clear" w:color="auto" w:fill="FFFFFF"/>
              </w:rPr>
              <w:t>应到位资金</w:t>
            </w:r>
            <w:r>
              <w:rPr>
                <w:rFonts w:ascii="宋体" w:hAnsi="宋体" w:hint="eastAsia"/>
                <w:color w:val="000000"/>
                <w:sz w:val="18"/>
                <w:szCs w:val="18"/>
                <w:shd w:val="clear" w:color="auto" w:fill="FFFFFF"/>
              </w:rPr>
              <w:t>*100%</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资金支出进度</w:t>
            </w:r>
            <w:r>
              <w:rPr>
                <w:rFonts w:ascii="宋体" w:hAnsi="宋体" w:hint="eastAsia"/>
                <w:color w:val="000000"/>
                <w:sz w:val="18"/>
                <w:szCs w:val="18"/>
                <w:shd w:val="clear" w:color="auto" w:fill="FFFFFF"/>
              </w:rPr>
              <w:t>*6</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p>
        </w:tc>
      </w:tr>
      <w:tr w:rsidR="001056D2">
        <w:trPr>
          <w:trHeight w:val="922"/>
          <w:tblCellSpacing w:w="0" w:type="dxa"/>
          <w:jc w:val="center"/>
        </w:trPr>
        <w:tc>
          <w:tcPr>
            <w:tcW w:w="914" w:type="dxa"/>
            <w:vMerge/>
            <w:shd w:val="solid" w:color="FFFFFF" w:fill="auto"/>
            <w:vAlign w:val="center"/>
          </w:tcPr>
          <w:p w:rsidR="001056D2" w:rsidRDefault="001056D2">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财务</w:t>
            </w:r>
            <w:r>
              <w:rPr>
                <w:rFonts w:ascii="宋体" w:hAnsi="宋体" w:hint="eastAsia"/>
                <w:color w:val="000000"/>
                <w:sz w:val="18"/>
                <w:szCs w:val="18"/>
                <w:shd w:val="clear" w:color="auto" w:fill="FFFFFF"/>
              </w:rPr>
              <w:t>管理</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r>
              <w:rPr>
                <w:rFonts w:ascii="宋体" w:hAnsi="宋体" w:hint="eastAsia"/>
                <w:color w:val="000000"/>
                <w:sz w:val="18"/>
                <w:szCs w:val="18"/>
                <w:shd w:val="clear" w:color="auto" w:fill="FFFFFF"/>
              </w:rPr>
              <w:t>分</w:t>
            </w: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资金管理</w:t>
            </w:r>
          </w:p>
        </w:tc>
        <w:tc>
          <w:tcPr>
            <w:tcW w:w="425" w:type="dxa"/>
            <w:shd w:val="solid" w:color="FFFFFF" w:fill="auto"/>
          </w:tcPr>
          <w:p w:rsidR="001056D2" w:rsidRDefault="008E0A31">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制定了相关资金管理办法。</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制定了相应资金管理办法</w:t>
            </w:r>
            <w:r>
              <w:rPr>
                <w:rFonts w:ascii="宋体" w:hAnsi="宋体" w:hint="eastAsia"/>
                <w:color w:val="000000"/>
                <w:sz w:val="18"/>
                <w:szCs w:val="18"/>
                <w:shd w:val="clear" w:color="auto" w:fill="FFFFFF"/>
              </w:rPr>
              <w:t>1</w:t>
            </w:r>
            <w:r>
              <w:rPr>
                <w:rFonts w:ascii="宋体" w:hAnsi="宋体"/>
                <w:color w:val="000000"/>
                <w:sz w:val="18"/>
                <w:szCs w:val="18"/>
                <w:shd w:val="clear" w:color="auto" w:fill="FFFFFF"/>
              </w:rPr>
              <w:t>分，资金管理办法健全、规范</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56D2">
        <w:trPr>
          <w:trHeight w:val="1208"/>
          <w:tblCellSpacing w:w="0" w:type="dxa"/>
          <w:jc w:val="center"/>
        </w:trPr>
        <w:tc>
          <w:tcPr>
            <w:tcW w:w="914" w:type="dxa"/>
            <w:vMerge/>
            <w:shd w:val="solid" w:color="FFFFFF" w:fill="auto"/>
            <w:vAlign w:val="center"/>
          </w:tcPr>
          <w:p w:rsidR="001056D2" w:rsidRDefault="001056D2">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会计核算</w:t>
            </w:r>
          </w:p>
        </w:tc>
        <w:tc>
          <w:tcPr>
            <w:tcW w:w="425" w:type="dxa"/>
            <w:shd w:val="solid" w:color="FFFFFF" w:fill="auto"/>
          </w:tcPr>
          <w:p w:rsidR="001056D2" w:rsidRDefault="008E0A31">
            <w:pPr>
              <w:shd w:val="solid" w:color="FFFFFF" w:fill="auto"/>
              <w:autoSpaceDN w:val="0"/>
              <w:spacing w:beforeLines="150" w:before="46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会计核算符合相关会计制度规定。</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会计核算规范得</w:t>
            </w:r>
            <w:r>
              <w:rPr>
                <w:rFonts w:ascii="宋体" w:hAnsi="宋体" w:hint="eastAsia"/>
                <w:color w:val="000000"/>
                <w:sz w:val="18"/>
                <w:szCs w:val="18"/>
                <w:shd w:val="clear" w:color="auto" w:fill="FFFFFF"/>
              </w:rPr>
              <w:t>3</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会计核算不规范得</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分，有违规违纪不得分</w:t>
            </w:r>
            <w:r>
              <w:rPr>
                <w:rFonts w:ascii="宋体" w:hAnsi="宋体"/>
                <w:color w:val="000000"/>
                <w:sz w:val="18"/>
                <w:szCs w:val="18"/>
                <w:shd w:val="clear" w:color="auto" w:fill="FFFFFF"/>
              </w:rPr>
              <w:t>。</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r>
    </w:tbl>
    <w:p w:rsidR="001056D2" w:rsidRDefault="001056D2">
      <w:pPr>
        <w:adjustRightInd w:val="0"/>
        <w:snapToGrid w:val="0"/>
        <w:spacing w:line="500" w:lineRule="exact"/>
        <w:jc w:val="center"/>
        <w:rPr>
          <w:rFonts w:ascii="宋体" w:eastAsia="方正小标宋_GBK" w:hAnsi="宋体"/>
          <w:sz w:val="44"/>
          <w:szCs w:val="44"/>
        </w:rPr>
      </w:pPr>
    </w:p>
    <w:p w:rsidR="001056D2" w:rsidRDefault="008E0A31">
      <w:pPr>
        <w:adjustRightInd w:val="0"/>
        <w:snapToGrid w:val="0"/>
        <w:spacing w:line="500" w:lineRule="exact"/>
        <w:jc w:val="center"/>
        <w:rPr>
          <w:rFonts w:ascii="宋体" w:eastAsia="方正小标宋_GBK" w:hAnsi="宋体"/>
          <w:sz w:val="44"/>
          <w:szCs w:val="44"/>
        </w:rPr>
      </w:pPr>
      <w:r>
        <w:rPr>
          <w:rFonts w:ascii="宋体" w:eastAsia="方正小标宋_GBK" w:hAnsi="宋体" w:hint="eastAsia"/>
          <w:sz w:val="44"/>
          <w:szCs w:val="44"/>
        </w:rPr>
        <w:t>科普专项资金绩效评价表</w:t>
      </w:r>
      <w:r>
        <w:rPr>
          <w:rFonts w:ascii="宋体" w:eastAsia="方正小标宋_GBK" w:hAnsi="宋体" w:hint="eastAsia"/>
          <w:sz w:val="44"/>
          <w:szCs w:val="44"/>
        </w:rPr>
        <w:t>(</w:t>
      </w:r>
      <w:r>
        <w:rPr>
          <w:rFonts w:ascii="宋体" w:eastAsia="方正小标宋_GBK" w:hAnsi="宋体" w:hint="eastAsia"/>
          <w:sz w:val="44"/>
          <w:szCs w:val="44"/>
        </w:rPr>
        <w:t>二</w:t>
      </w:r>
      <w:r>
        <w:rPr>
          <w:rFonts w:ascii="宋体" w:eastAsia="方正小标宋_GBK" w:hAnsi="宋体" w:hint="eastAsia"/>
          <w:sz w:val="44"/>
          <w:szCs w:val="44"/>
        </w:rPr>
        <w:t>)</w:t>
      </w:r>
    </w:p>
    <w:p w:rsidR="001056D2" w:rsidRDefault="001056D2">
      <w:pPr>
        <w:adjustRightInd w:val="0"/>
        <w:snapToGrid w:val="0"/>
        <w:spacing w:line="500" w:lineRule="exact"/>
        <w:jc w:val="center"/>
        <w:rPr>
          <w:rFonts w:ascii="宋体" w:eastAsia="方正小标宋_GBK" w:hAnsi="宋体"/>
          <w:sz w:val="44"/>
          <w:szCs w:val="4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1"/>
        <w:gridCol w:w="850"/>
        <w:gridCol w:w="893"/>
        <w:gridCol w:w="450"/>
        <w:gridCol w:w="2622"/>
        <w:gridCol w:w="2410"/>
        <w:gridCol w:w="567"/>
      </w:tblGrid>
      <w:tr w:rsidR="001056D2">
        <w:trPr>
          <w:trHeight w:val="483"/>
          <w:tblCellSpacing w:w="0" w:type="dxa"/>
          <w:jc w:val="center"/>
        </w:trPr>
        <w:tc>
          <w:tcPr>
            <w:tcW w:w="1801" w:type="dxa"/>
            <w:gridSpan w:val="2"/>
            <w:shd w:val="solid" w:color="FFFFFF" w:fill="auto"/>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基本指标</w:t>
            </w:r>
          </w:p>
        </w:tc>
        <w:tc>
          <w:tcPr>
            <w:tcW w:w="893" w:type="dxa"/>
            <w:shd w:val="solid" w:color="FFFFFF" w:fill="auto"/>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具体指标</w:t>
            </w:r>
          </w:p>
        </w:tc>
        <w:tc>
          <w:tcPr>
            <w:tcW w:w="450" w:type="dxa"/>
            <w:vMerge w:val="restart"/>
            <w:shd w:val="solid" w:color="FFFFFF" w:fill="auto"/>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值</w:t>
            </w:r>
          </w:p>
        </w:tc>
        <w:tc>
          <w:tcPr>
            <w:tcW w:w="2622" w:type="dxa"/>
            <w:vMerge w:val="restart"/>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指标解释</w:t>
            </w:r>
          </w:p>
        </w:tc>
        <w:tc>
          <w:tcPr>
            <w:tcW w:w="2410" w:type="dxa"/>
            <w:vMerge w:val="restart"/>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评分标准</w:t>
            </w:r>
          </w:p>
        </w:tc>
        <w:tc>
          <w:tcPr>
            <w:tcW w:w="567" w:type="dxa"/>
            <w:vMerge w:val="restart"/>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w:t>
            </w:r>
          </w:p>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tc>
      </w:tr>
      <w:tr w:rsidR="001056D2">
        <w:trPr>
          <w:trHeight w:val="518"/>
          <w:tblCellSpacing w:w="0" w:type="dxa"/>
          <w:jc w:val="center"/>
        </w:trPr>
        <w:tc>
          <w:tcPr>
            <w:tcW w:w="951" w:type="dxa"/>
            <w:shd w:val="solid" w:color="FFFFFF" w:fill="auto"/>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一级指标</w:t>
            </w:r>
          </w:p>
        </w:tc>
        <w:tc>
          <w:tcPr>
            <w:tcW w:w="850" w:type="dxa"/>
            <w:shd w:val="solid" w:color="FFFFFF" w:fill="auto"/>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二级指标</w:t>
            </w:r>
          </w:p>
        </w:tc>
        <w:tc>
          <w:tcPr>
            <w:tcW w:w="893" w:type="dxa"/>
            <w:shd w:val="solid" w:color="FFFFFF" w:fill="auto"/>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三级指标</w:t>
            </w:r>
          </w:p>
        </w:tc>
        <w:tc>
          <w:tcPr>
            <w:tcW w:w="450" w:type="dxa"/>
            <w:vMerge/>
            <w:shd w:val="solid" w:color="FFFFFF" w:fill="auto"/>
          </w:tcPr>
          <w:p w:rsidR="001056D2" w:rsidRDefault="001056D2">
            <w:pPr>
              <w:shd w:val="solid" w:color="FFFFFF" w:fill="auto"/>
              <w:autoSpaceDN w:val="0"/>
              <w:spacing w:line="240" w:lineRule="exact"/>
              <w:jc w:val="center"/>
              <w:rPr>
                <w:rFonts w:ascii="宋体" w:hAnsi="宋体"/>
                <w:b/>
                <w:color w:val="000000"/>
                <w:sz w:val="18"/>
                <w:szCs w:val="18"/>
                <w:shd w:val="clear" w:color="auto" w:fill="FFFFFF"/>
              </w:rPr>
            </w:pPr>
          </w:p>
        </w:tc>
        <w:tc>
          <w:tcPr>
            <w:tcW w:w="2622" w:type="dxa"/>
            <w:vMerge/>
            <w:shd w:val="solid" w:color="FFFFFF" w:fill="auto"/>
            <w:tcMar>
              <w:top w:w="0" w:type="dxa"/>
              <w:left w:w="0" w:type="dxa"/>
              <w:bottom w:w="0" w:type="dxa"/>
              <w:right w:w="0" w:type="dxa"/>
            </w:tcMar>
            <w:vAlign w:val="center"/>
          </w:tcPr>
          <w:p w:rsidR="001056D2" w:rsidRDefault="001056D2">
            <w:pPr>
              <w:shd w:val="solid" w:color="FFFFFF" w:fill="auto"/>
              <w:autoSpaceDN w:val="0"/>
              <w:spacing w:line="240" w:lineRule="exact"/>
              <w:jc w:val="center"/>
              <w:rPr>
                <w:rFonts w:ascii="宋体" w:hAnsi="宋体"/>
                <w:b/>
                <w:color w:val="000000"/>
                <w:sz w:val="18"/>
                <w:szCs w:val="18"/>
                <w:shd w:val="clear" w:color="auto" w:fill="FFFFFF"/>
              </w:rPr>
            </w:pPr>
          </w:p>
        </w:tc>
        <w:tc>
          <w:tcPr>
            <w:tcW w:w="2410" w:type="dxa"/>
            <w:vMerge/>
            <w:shd w:val="solid" w:color="FFFFFF" w:fill="auto"/>
            <w:tcMar>
              <w:top w:w="0" w:type="dxa"/>
              <w:left w:w="0" w:type="dxa"/>
              <w:bottom w:w="0" w:type="dxa"/>
              <w:right w:w="0" w:type="dxa"/>
            </w:tcMar>
            <w:vAlign w:val="center"/>
          </w:tcPr>
          <w:p w:rsidR="001056D2" w:rsidRDefault="001056D2">
            <w:pPr>
              <w:shd w:val="solid" w:color="FFFFFF" w:fill="auto"/>
              <w:autoSpaceDN w:val="0"/>
              <w:spacing w:line="240" w:lineRule="exact"/>
              <w:jc w:val="center"/>
              <w:rPr>
                <w:rFonts w:ascii="宋体" w:hAnsi="宋体"/>
                <w:b/>
                <w:color w:val="000000"/>
                <w:sz w:val="18"/>
                <w:szCs w:val="18"/>
                <w:shd w:val="clear" w:color="auto" w:fill="FFFFFF"/>
              </w:rPr>
            </w:pPr>
          </w:p>
        </w:tc>
        <w:tc>
          <w:tcPr>
            <w:tcW w:w="567" w:type="dxa"/>
            <w:vMerge/>
            <w:shd w:val="solid" w:color="FFFFFF" w:fill="auto"/>
            <w:tcMar>
              <w:top w:w="0" w:type="dxa"/>
              <w:left w:w="0" w:type="dxa"/>
              <w:bottom w:w="0" w:type="dxa"/>
              <w:right w:w="0" w:type="dxa"/>
            </w:tcMar>
            <w:vAlign w:val="center"/>
          </w:tcPr>
          <w:p w:rsidR="001056D2" w:rsidRDefault="001056D2">
            <w:pPr>
              <w:shd w:val="solid" w:color="FFFFFF" w:fill="auto"/>
              <w:autoSpaceDN w:val="0"/>
              <w:spacing w:line="240" w:lineRule="exact"/>
              <w:jc w:val="center"/>
              <w:rPr>
                <w:rFonts w:ascii="宋体" w:hAnsi="宋体"/>
                <w:b/>
                <w:color w:val="000000"/>
                <w:sz w:val="18"/>
                <w:szCs w:val="18"/>
                <w:shd w:val="clear" w:color="auto" w:fill="FFFFFF"/>
              </w:rPr>
            </w:pPr>
          </w:p>
        </w:tc>
      </w:tr>
      <w:tr w:rsidR="001056D2">
        <w:trPr>
          <w:trHeight w:val="404"/>
          <w:tblCellSpacing w:w="0" w:type="dxa"/>
          <w:jc w:val="center"/>
        </w:trPr>
        <w:tc>
          <w:tcPr>
            <w:tcW w:w="951"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结果绩效</w:t>
            </w:r>
            <w:r>
              <w:rPr>
                <w:rFonts w:ascii="宋体" w:hAnsi="宋体" w:hint="eastAsia"/>
                <w:color w:val="000000"/>
                <w:sz w:val="18"/>
                <w:szCs w:val="18"/>
                <w:shd w:val="clear" w:color="auto" w:fill="FFFFFF"/>
              </w:rPr>
              <w:t>70</w:t>
            </w:r>
            <w:r>
              <w:rPr>
                <w:rFonts w:ascii="宋体" w:hAnsi="宋体" w:hint="eastAsia"/>
                <w:color w:val="000000"/>
                <w:sz w:val="18"/>
                <w:szCs w:val="18"/>
                <w:shd w:val="clear" w:color="auto" w:fill="FFFFFF"/>
              </w:rPr>
              <w:t>分</w:t>
            </w:r>
          </w:p>
        </w:tc>
        <w:tc>
          <w:tcPr>
            <w:tcW w:w="850"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产出指标</w:t>
            </w:r>
            <w:r>
              <w:rPr>
                <w:rFonts w:ascii="宋体" w:hAnsi="宋体" w:hint="eastAsia"/>
                <w:color w:val="000000"/>
                <w:sz w:val="18"/>
                <w:szCs w:val="18"/>
                <w:shd w:val="clear" w:color="auto" w:fill="FFFFFF"/>
              </w:rPr>
              <w:t>62</w:t>
            </w:r>
            <w:r>
              <w:rPr>
                <w:rFonts w:ascii="宋体" w:hAnsi="宋体" w:hint="eastAsia"/>
                <w:color w:val="000000"/>
                <w:sz w:val="18"/>
                <w:szCs w:val="18"/>
                <w:shd w:val="clear" w:color="auto" w:fill="FFFFFF"/>
              </w:rPr>
              <w:t>分</w:t>
            </w:r>
          </w:p>
        </w:tc>
        <w:tc>
          <w:tcPr>
            <w:tcW w:w="893" w:type="dxa"/>
            <w:shd w:val="solid" w:color="FFFFFF" w:fill="auto"/>
            <w:vAlign w:val="center"/>
          </w:tcPr>
          <w:p w:rsidR="001056D2" w:rsidRDefault="008E0A31">
            <w:pPr>
              <w:rPr>
                <w:rFonts w:ascii="宋体" w:eastAsia="宋体" w:hAnsi="宋体" w:cs="宋体"/>
                <w:color w:val="000000"/>
                <w:sz w:val="16"/>
                <w:szCs w:val="16"/>
              </w:rPr>
            </w:pPr>
            <w:r>
              <w:rPr>
                <w:rFonts w:hint="eastAsia"/>
                <w:color w:val="000000"/>
                <w:sz w:val="16"/>
                <w:szCs w:val="16"/>
              </w:rPr>
              <w:t>举办大型主题科普活动</w:t>
            </w:r>
          </w:p>
        </w:tc>
        <w:tc>
          <w:tcPr>
            <w:tcW w:w="450" w:type="dxa"/>
            <w:shd w:val="solid" w:color="FFFFFF" w:fill="auto"/>
          </w:tcPr>
          <w:p w:rsidR="001056D2" w:rsidRDefault="008E0A31">
            <w:pPr>
              <w:shd w:val="solid" w:color="FFFFFF" w:fill="auto"/>
              <w:autoSpaceDN w:val="0"/>
              <w:spacing w:beforeLines="40" w:before="12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12</w:t>
            </w:r>
          </w:p>
        </w:tc>
        <w:tc>
          <w:tcPr>
            <w:tcW w:w="2622" w:type="dxa"/>
            <w:shd w:val="solid" w:color="FFFFFF" w:fill="auto"/>
            <w:tcMar>
              <w:top w:w="0" w:type="dxa"/>
              <w:left w:w="0" w:type="dxa"/>
              <w:bottom w:w="0" w:type="dxa"/>
              <w:right w:w="0" w:type="dxa"/>
            </w:tcMar>
            <w:vAlign w:val="center"/>
          </w:tcPr>
          <w:p w:rsidR="001056D2" w:rsidRDefault="008E0A31">
            <w:pPr>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开展</w:t>
            </w:r>
            <w:r>
              <w:rPr>
                <w:rFonts w:ascii="宋体" w:hAnsi="宋体" w:hint="eastAsia"/>
                <w:color w:val="000000"/>
                <w:sz w:val="18"/>
                <w:szCs w:val="18"/>
                <w:shd w:val="clear" w:color="auto" w:fill="FFFFFF"/>
              </w:rPr>
              <w:t>10</w:t>
            </w:r>
            <w:r>
              <w:rPr>
                <w:rFonts w:ascii="宋体" w:hAnsi="宋体" w:hint="eastAsia"/>
                <w:color w:val="000000"/>
                <w:sz w:val="18"/>
                <w:szCs w:val="18"/>
                <w:shd w:val="clear" w:color="auto" w:fill="FFFFFF"/>
              </w:rPr>
              <w:t>项全市性科普活动</w:t>
            </w:r>
          </w:p>
        </w:tc>
        <w:tc>
          <w:tcPr>
            <w:tcW w:w="2410"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少一项扣</w:t>
            </w:r>
            <w:r>
              <w:rPr>
                <w:rFonts w:ascii="宋体" w:hAnsi="宋体" w:hint="eastAsia"/>
                <w:color w:val="000000"/>
                <w:sz w:val="18"/>
                <w:szCs w:val="18"/>
                <w:shd w:val="clear" w:color="auto" w:fill="FFFFFF"/>
              </w:rPr>
              <w:t>1.2</w:t>
            </w:r>
            <w:r>
              <w:rPr>
                <w:rFonts w:ascii="宋体" w:hAnsi="宋体" w:hint="eastAsia"/>
                <w:color w:val="000000"/>
                <w:sz w:val="18"/>
                <w:szCs w:val="18"/>
                <w:shd w:val="clear" w:color="auto" w:fill="FFFFFF"/>
              </w:rPr>
              <w:t>分</w:t>
            </w:r>
          </w:p>
        </w:tc>
        <w:tc>
          <w:tcPr>
            <w:tcW w:w="567"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12</w:t>
            </w:r>
          </w:p>
        </w:tc>
      </w:tr>
      <w:tr w:rsidR="001056D2">
        <w:trPr>
          <w:trHeight w:val="732"/>
          <w:tblCellSpacing w:w="0" w:type="dxa"/>
          <w:jc w:val="center"/>
        </w:trPr>
        <w:tc>
          <w:tcPr>
            <w:tcW w:w="951" w:type="dxa"/>
            <w:vMerge/>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850" w:type="dxa"/>
            <w:vMerge/>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893" w:type="dxa"/>
            <w:shd w:val="solid" w:color="FFFFFF" w:fill="auto"/>
            <w:vAlign w:val="center"/>
          </w:tcPr>
          <w:p w:rsidR="001056D2" w:rsidRDefault="008E0A31">
            <w:pPr>
              <w:rPr>
                <w:rFonts w:ascii="宋体" w:eastAsia="宋体" w:hAnsi="宋体" w:cs="宋体"/>
                <w:color w:val="000000"/>
                <w:sz w:val="16"/>
                <w:szCs w:val="16"/>
              </w:rPr>
            </w:pPr>
            <w:r>
              <w:rPr>
                <w:rFonts w:hint="eastAsia"/>
                <w:color w:val="000000"/>
                <w:sz w:val="16"/>
                <w:szCs w:val="16"/>
              </w:rPr>
              <w:t>建设科普e站示范站</w:t>
            </w:r>
          </w:p>
        </w:tc>
        <w:tc>
          <w:tcPr>
            <w:tcW w:w="450" w:type="dxa"/>
            <w:shd w:val="solid" w:color="FFFFFF" w:fill="auto"/>
          </w:tcPr>
          <w:p w:rsidR="001056D2" w:rsidRDefault="008E0A31">
            <w:pPr>
              <w:shd w:val="solid" w:color="FFFFFF" w:fill="auto"/>
              <w:autoSpaceDN w:val="0"/>
              <w:spacing w:beforeLines="40" w:before="12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c>
          <w:tcPr>
            <w:tcW w:w="2622" w:type="dxa"/>
            <w:shd w:val="solid" w:color="FFFFFF" w:fill="auto"/>
            <w:tcMar>
              <w:top w:w="0" w:type="dxa"/>
              <w:left w:w="0" w:type="dxa"/>
              <w:bottom w:w="0" w:type="dxa"/>
              <w:right w:w="0" w:type="dxa"/>
            </w:tcMar>
            <w:vAlign w:val="center"/>
          </w:tcPr>
          <w:p w:rsidR="001056D2" w:rsidRDefault="008E0A31">
            <w:pPr>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建设市级重点科普</w:t>
            </w:r>
            <w:r>
              <w:rPr>
                <w:rFonts w:ascii="宋体" w:hAnsi="宋体" w:hint="eastAsia"/>
                <w:color w:val="000000"/>
                <w:sz w:val="18"/>
                <w:szCs w:val="18"/>
                <w:shd w:val="clear" w:color="auto" w:fill="FFFFFF"/>
              </w:rPr>
              <w:t>e</w:t>
            </w:r>
            <w:r>
              <w:rPr>
                <w:rFonts w:ascii="宋体" w:hAnsi="宋体" w:hint="eastAsia"/>
                <w:color w:val="000000"/>
                <w:sz w:val="18"/>
                <w:szCs w:val="18"/>
                <w:shd w:val="clear" w:color="auto" w:fill="FFFFFF"/>
              </w:rPr>
              <w:t>站</w:t>
            </w:r>
            <w:r>
              <w:rPr>
                <w:rFonts w:ascii="宋体" w:hAnsi="宋体" w:hint="eastAsia"/>
                <w:color w:val="000000"/>
                <w:sz w:val="18"/>
                <w:szCs w:val="18"/>
                <w:shd w:val="clear" w:color="auto" w:fill="FFFFFF"/>
              </w:rPr>
              <w:t>5</w:t>
            </w:r>
            <w:r>
              <w:rPr>
                <w:rFonts w:ascii="宋体" w:hAnsi="宋体" w:hint="eastAsia"/>
                <w:color w:val="000000"/>
                <w:sz w:val="18"/>
                <w:szCs w:val="18"/>
                <w:shd w:val="clear" w:color="auto" w:fill="FFFFFF"/>
              </w:rPr>
              <w:t>个以上</w:t>
            </w:r>
          </w:p>
        </w:tc>
        <w:tc>
          <w:tcPr>
            <w:tcW w:w="2410"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每少一个项目扣</w:t>
            </w:r>
            <w:r>
              <w:rPr>
                <w:rFonts w:ascii="宋体" w:hAnsi="宋体" w:hint="eastAsia"/>
                <w:color w:val="000000"/>
                <w:sz w:val="18"/>
                <w:szCs w:val="18"/>
                <w:shd w:val="clear" w:color="auto" w:fill="FFFFFF"/>
              </w:rPr>
              <w:t>4</w:t>
            </w:r>
            <w:r>
              <w:rPr>
                <w:rFonts w:ascii="宋体" w:hAnsi="宋体" w:hint="eastAsia"/>
                <w:color w:val="000000"/>
                <w:sz w:val="18"/>
                <w:szCs w:val="18"/>
                <w:shd w:val="clear" w:color="auto" w:fill="FFFFFF"/>
              </w:rPr>
              <w:t>分</w:t>
            </w:r>
          </w:p>
        </w:tc>
        <w:tc>
          <w:tcPr>
            <w:tcW w:w="567"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r>
      <w:tr w:rsidR="001056D2">
        <w:trPr>
          <w:trHeight w:val="675"/>
          <w:tblCellSpacing w:w="0" w:type="dxa"/>
          <w:jc w:val="center"/>
        </w:trPr>
        <w:tc>
          <w:tcPr>
            <w:tcW w:w="951" w:type="dxa"/>
            <w:vMerge/>
            <w:shd w:val="solid" w:color="FFFFFF" w:fill="auto"/>
            <w:vAlign w:val="center"/>
          </w:tcPr>
          <w:p w:rsidR="001056D2" w:rsidRDefault="001056D2">
            <w:pPr>
              <w:spacing w:line="240" w:lineRule="exact"/>
              <w:ind w:left="90" w:hangingChars="50" w:hanging="90"/>
              <w:rPr>
                <w:rFonts w:ascii="宋体" w:hAnsi="宋体"/>
                <w:sz w:val="18"/>
                <w:szCs w:val="18"/>
              </w:rPr>
            </w:pPr>
          </w:p>
        </w:tc>
        <w:tc>
          <w:tcPr>
            <w:tcW w:w="850" w:type="dxa"/>
            <w:vMerge/>
            <w:shd w:val="solid" w:color="FFFFFF" w:fill="auto"/>
            <w:vAlign w:val="center"/>
          </w:tcPr>
          <w:p w:rsidR="001056D2" w:rsidRDefault="001056D2">
            <w:pPr>
              <w:shd w:val="solid" w:color="FFFFFF" w:fill="auto"/>
              <w:autoSpaceDN w:val="0"/>
              <w:spacing w:line="240" w:lineRule="exact"/>
              <w:rPr>
                <w:rFonts w:ascii="宋体" w:hAnsi="宋体"/>
                <w:sz w:val="18"/>
                <w:szCs w:val="18"/>
              </w:rPr>
            </w:pPr>
          </w:p>
        </w:tc>
        <w:tc>
          <w:tcPr>
            <w:tcW w:w="893" w:type="dxa"/>
            <w:shd w:val="solid" w:color="FFFFFF" w:fill="auto"/>
            <w:vAlign w:val="center"/>
          </w:tcPr>
          <w:p w:rsidR="001056D2" w:rsidRDefault="008E0A31">
            <w:pPr>
              <w:jc w:val="center"/>
              <w:rPr>
                <w:rFonts w:ascii="宋体" w:eastAsia="宋体" w:hAnsi="宋体" w:cs="宋体"/>
                <w:color w:val="000000"/>
                <w:sz w:val="16"/>
                <w:szCs w:val="16"/>
              </w:rPr>
            </w:pPr>
            <w:r>
              <w:rPr>
                <w:rFonts w:hint="eastAsia"/>
                <w:color w:val="000000"/>
                <w:sz w:val="16"/>
                <w:szCs w:val="16"/>
              </w:rPr>
              <w:t>开设《科普大篷车》栏目</w:t>
            </w:r>
          </w:p>
        </w:tc>
        <w:tc>
          <w:tcPr>
            <w:tcW w:w="450" w:type="dxa"/>
            <w:shd w:val="solid" w:color="FFFFFF" w:fill="auto"/>
          </w:tcPr>
          <w:p w:rsidR="001056D2" w:rsidRDefault="008E0A31">
            <w:pPr>
              <w:shd w:val="solid" w:color="FFFFFF" w:fill="auto"/>
              <w:autoSpaceDN w:val="0"/>
              <w:spacing w:beforeLines="50" w:before="156"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c>
          <w:tcPr>
            <w:tcW w:w="2622" w:type="dxa"/>
            <w:shd w:val="solid" w:color="FFFFFF" w:fill="auto"/>
            <w:tcMar>
              <w:top w:w="0" w:type="dxa"/>
              <w:left w:w="0" w:type="dxa"/>
              <w:bottom w:w="0" w:type="dxa"/>
              <w:right w:w="0" w:type="dxa"/>
            </w:tcMar>
            <w:vAlign w:val="center"/>
          </w:tcPr>
          <w:p w:rsidR="001056D2" w:rsidRDefault="008E0A31">
            <w:pPr>
              <w:autoSpaceDE w:val="0"/>
              <w:autoSpaceDN w:val="0"/>
              <w:adjustRightInd w:val="0"/>
              <w:spacing w:line="240" w:lineRule="exact"/>
              <w:rPr>
                <w:rFonts w:ascii="宋体" w:hAnsi="宋体" w:cs="宋体"/>
                <w:kern w:val="0"/>
                <w:sz w:val="18"/>
                <w:szCs w:val="18"/>
              </w:rPr>
            </w:pPr>
            <w:r>
              <w:rPr>
                <w:rFonts w:hint="eastAsia"/>
                <w:color w:val="000000"/>
                <w:sz w:val="16"/>
                <w:szCs w:val="16"/>
              </w:rPr>
              <w:t>每周一期,50期</w:t>
            </w:r>
          </w:p>
        </w:tc>
        <w:tc>
          <w:tcPr>
            <w:tcW w:w="2410"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s="宋体"/>
                <w:kern w:val="0"/>
                <w:sz w:val="18"/>
                <w:szCs w:val="18"/>
              </w:rPr>
            </w:pPr>
            <w:r>
              <w:rPr>
                <w:rFonts w:ascii="宋体" w:hAnsi="宋体" w:cs="宋体" w:hint="eastAsia"/>
                <w:kern w:val="0"/>
                <w:sz w:val="18"/>
                <w:szCs w:val="18"/>
              </w:rPr>
              <w:t>每少</w:t>
            </w:r>
            <w:r>
              <w:rPr>
                <w:rFonts w:ascii="宋体" w:hAnsi="宋体" w:cs="宋体" w:hint="eastAsia"/>
                <w:kern w:val="0"/>
                <w:sz w:val="18"/>
                <w:szCs w:val="18"/>
              </w:rPr>
              <w:t>1</w:t>
            </w:r>
            <w:r>
              <w:rPr>
                <w:rFonts w:ascii="宋体" w:hAnsi="宋体" w:cs="宋体" w:hint="eastAsia"/>
                <w:kern w:val="0"/>
                <w:sz w:val="18"/>
                <w:szCs w:val="18"/>
              </w:rPr>
              <w:t>期扣</w:t>
            </w:r>
            <w:r>
              <w:rPr>
                <w:rFonts w:ascii="宋体" w:hAnsi="宋体" w:cs="宋体" w:hint="eastAsia"/>
                <w:kern w:val="0"/>
                <w:sz w:val="18"/>
                <w:szCs w:val="18"/>
              </w:rPr>
              <w:t>0.4</w:t>
            </w:r>
            <w:r>
              <w:rPr>
                <w:rFonts w:ascii="宋体" w:hAnsi="宋体" w:cs="宋体" w:hint="eastAsia"/>
                <w:kern w:val="0"/>
                <w:sz w:val="18"/>
                <w:szCs w:val="18"/>
              </w:rPr>
              <w:t>分</w:t>
            </w:r>
          </w:p>
        </w:tc>
        <w:tc>
          <w:tcPr>
            <w:tcW w:w="567"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r>
      <w:tr w:rsidR="001056D2">
        <w:trPr>
          <w:trHeight w:val="584"/>
          <w:tblCellSpacing w:w="0" w:type="dxa"/>
          <w:jc w:val="center"/>
        </w:trPr>
        <w:tc>
          <w:tcPr>
            <w:tcW w:w="951" w:type="dxa"/>
            <w:vMerge/>
            <w:shd w:val="solid" w:color="FFFFFF" w:fill="auto"/>
            <w:vAlign w:val="center"/>
          </w:tcPr>
          <w:p w:rsidR="001056D2" w:rsidRDefault="001056D2">
            <w:pPr>
              <w:spacing w:line="240" w:lineRule="exact"/>
              <w:ind w:left="90" w:hangingChars="50" w:hanging="90"/>
              <w:rPr>
                <w:rFonts w:ascii="宋体" w:hAnsi="宋体"/>
                <w:sz w:val="18"/>
                <w:szCs w:val="18"/>
              </w:rPr>
            </w:pPr>
          </w:p>
        </w:tc>
        <w:tc>
          <w:tcPr>
            <w:tcW w:w="850" w:type="dxa"/>
            <w:vMerge/>
            <w:shd w:val="solid" w:color="FFFFFF" w:fill="auto"/>
            <w:vAlign w:val="center"/>
          </w:tcPr>
          <w:p w:rsidR="001056D2" w:rsidRDefault="001056D2">
            <w:pPr>
              <w:shd w:val="solid" w:color="FFFFFF" w:fill="auto"/>
              <w:autoSpaceDN w:val="0"/>
              <w:spacing w:line="240" w:lineRule="exact"/>
              <w:rPr>
                <w:rFonts w:ascii="宋体" w:hAnsi="宋体"/>
                <w:sz w:val="18"/>
                <w:szCs w:val="18"/>
              </w:rPr>
            </w:pPr>
          </w:p>
        </w:tc>
        <w:tc>
          <w:tcPr>
            <w:tcW w:w="893" w:type="dxa"/>
            <w:shd w:val="solid" w:color="FFFFFF" w:fill="auto"/>
            <w:vAlign w:val="center"/>
          </w:tcPr>
          <w:p w:rsidR="001056D2" w:rsidRDefault="008E0A31">
            <w:pPr>
              <w:rPr>
                <w:rFonts w:ascii="宋体" w:eastAsia="宋体" w:hAnsi="宋体" w:cs="宋体"/>
                <w:color w:val="000000"/>
                <w:sz w:val="16"/>
                <w:szCs w:val="16"/>
              </w:rPr>
            </w:pPr>
            <w:r>
              <w:rPr>
                <w:rFonts w:hint="eastAsia"/>
                <w:color w:val="000000"/>
                <w:sz w:val="16"/>
                <w:szCs w:val="16"/>
              </w:rPr>
              <w:t>完成时限</w:t>
            </w:r>
          </w:p>
        </w:tc>
        <w:tc>
          <w:tcPr>
            <w:tcW w:w="450" w:type="dxa"/>
            <w:shd w:val="solid" w:color="FFFFFF" w:fill="auto"/>
          </w:tcPr>
          <w:p w:rsidR="001056D2" w:rsidRDefault="008E0A31">
            <w:pPr>
              <w:shd w:val="solid" w:color="FFFFFF" w:fill="auto"/>
              <w:autoSpaceDN w:val="0"/>
              <w:spacing w:beforeLines="30" w:before="93"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p>
        </w:tc>
        <w:tc>
          <w:tcPr>
            <w:tcW w:w="2622" w:type="dxa"/>
            <w:shd w:val="solid" w:color="FFFFFF" w:fill="auto"/>
            <w:tcMar>
              <w:top w:w="0" w:type="dxa"/>
              <w:left w:w="0" w:type="dxa"/>
              <w:bottom w:w="0" w:type="dxa"/>
              <w:right w:w="0" w:type="dxa"/>
            </w:tcMar>
            <w:vAlign w:val="center"/>
          </w:tcPr>
          <w:p w:rsidR="001056D2" w:rsidRDefault="008E0A31">
            <w:pPr>
              <w:autoSpaceDE w:val="0"/>
              <w:autoSpaceDN w:val="0"/>
              <w:adjustRightInd w:val="0"/>
              <w:spacing w:line="240" w:lineRule="exact"/>
              <w:rPr>
                <w:rFonts w:ascii="宋体" w:hAnsi="宋体" w:cs="宋体"/>
                <w:kern w:val="0"/>
                <w:sz w:val="18"/>
                <w:szCs w:val="18"/>
              </w:rPr>
            </w:pPr>
            <w:r>
              <w:rPr>
                <w:rFonts w:ascii="宋体" w:hAnsi="宋体" w:cs="宋体" w:hint="eastAsia"/>
                <w:kern w:val="0"/>
                <w:sz w:val="18"/>
                <w:szCs w:val="18"/>
              </w:rPr>
              <w:t>2019</w:t>
            </w:r>
            <w:r>
              <w:rPr>
                <w:rFonts w:ascii="宋体" w:hAnsi="宋体" w:cs="宋体" w:hint="eastAsia"/>
                <w:kern w:val="0"/>
                <w:sz w:val="18"/>
                <w:szCs w:val="18"/>
              </w:rPr>
              <w:t>年全按进度完成</w:t>
            </w:r>
          </w:p>
        </w:tc>
        <w:tc>
          <w:tcPr>
            <w:tcW w:w="2410"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每小于</w:t>
            </w:r>
            <w:r>
              <w:rPr>
                <w:rFonts w:ascii="宋体" w:hAnsi="宋体" w:hint="eastAsia"/>
                <w:color w:val="000000"/>
                <w:sz w:val="18"/>
                <w:szCs w:val="18"/>
                <w:shd w:val="clear" w:color="auto" w:fill="FFFFFF"/>
              </w:rPr>
              <w:t>10%</w:t>
            </w:r>
            <w:r>
              <w:rPr>
                <w:rFonts w:ascii="宋体" w:hAnsi="宋体" w:hint="eastAsia"/>
                <w:color w:val="000000"/>
                <w:sz w:val="18"/>
                <w:szCs w:val="18"/>
                <w:shd w:val="clear" w:color="auto" w:fill="FFFFFF"/>
              </w:rPr>
              <w:t>扣</w:t>
            </w:r>
            <w:r>
              <w:rPr>
                <w:rFonts w:ascii="宋体" w:hAnsi="宋体" w:hint="eastAsia"/>
                <w:color w:val="000000"/>
                <w:sz w:val="18"/>
                <w:szCs w:val="18"/>
                <w:shd w:val="clear" w:color="auto" w:fill="FFFFFF"/>
              </w:rPr>
              <w:t>0.5</w:t>
            </w:r>
          </w:p>
        </w:tc>
        <w:tc>
          <w:tcPr>
            <w:tcW w:w="567"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5</w:t>
            </w:r>
          </w:p>
        </w:tc>
      </w:tr>
      <w:tr w:rsidR="001056D2">
        <w:trPr>
          <w:trHeight w:val="675"/>
          <w:tblCellSpacing w:w="0" w:type="dxa"/>
          <w:jc w:val="center"/>
        </w:trPr>
        <w:tc>
          <w:tcPr>
            <w:tcW w:w="951" w:type="dxa"/>
            <w:vMerge/>
            <w:shd w:val="solid" w:color="FFFFFF" w:fill="auto"/>
            <w:vAlign w:val="center"/>
          </w:tcPr>
          <w:p w:rsidR="001056D2" w:rsidRDefault="001056D2">
            <w:pPr>
              <w:spacing w:line="240" w:lineRule="exact"/>
              <w:ind w:left="90" w:hangingChars="50" w:hanging="90"/>
              <w:rPr>
                <w:rFonts w:ascii="宋体" w:hAnsi="宋体"/>
                <w:sz w:val="18"/>
                <w:szCs w:val="18"/>
              </w:rPr>
            </w:pPr>
          </w:p>
        </w:tc>
        <w:tc>
          <w:tcPr>
            <w:tcW w:w="850" w:type="dxa"/>
            <w:vMerge/>
            <w:shd w:val="solid" w:color="FFFFFF" w:fill="auto"/>
            <w:vAlign w:val="center"/>
          </w:tcPr>
          <w:p w:rsidR="001056D2" w:rsidRDefault="001056D2">
            <w:pPr>
              <w:shd w:val="solid" w:color="FFFFFF" w:fill="auto"/>
              <w:autoSpaceDN w:val="0"/>
              <w:spacing w:line="240" w:lineRule="exact"/>
              <w:rPr>
                <w:rFonts w:ascii="宋体" w:hAnsi="宋体"/>
                <w:sz w:val="18"/>
                <w:szCs w:val="18"/>
              </w:rPr>
            </w:pPr>
          </w:p>
        </w:tc>
        <w:tc>
          <w:tcPr>
            <w:tcW w:w="89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建言献策</w:t>
            </w:r>
          </w:p>
        </w:tc>
        <w:tc>
          <w:tcPr>
            <w:tcW w:w="450" w:type="dxa"/>
            <w:shd w:val="solid" w:color="FFFFFF" w:fill="auto"/>
            <w:vAlign w:val="center"/>
          </w:tcPr>
          <w:p w:rsidR="001056D2" w:rsidRDefault="008E0A31">
            <w:pPr>
              <w:shd w:val="solid" w:color="FFFFFF" w:fill="auto"/>
              <w:autoSpaceDN w:val="0"/>
              <w:spacing w:beforeLines="70" w:before="21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c>
          <w:tcPr>
            <w:tcW w:w="2622" w:type="dxa"/>
            <w:shd w:val="solid" w:color="FFFFFF" w:fill="auto"/>
            <w:tcMar>
              <w:top w:w="0" w:type="dxa"/>
              <w:left w:w="0" w:type="dxa"/>
              <w:bottom w:w="0" w:type="dxa"/>
              <w:right w:w="0" w:type="dxa"/>
            </w:tcMar>
            <w:vAlign w:val="center"/>
          </w:tcPr>
          <w:p w:rsidR="001056D2" w:rsidRDefault="008E0A31">
            <w:pPr>
              <w:autoSpaceDE w:val="0"/>
              <w:autoSpaceDN w:val="0"/>
              <w:adjustRightInd w:val="0"/>
              <w:spacing w:line="240" w:lineRule="exact"/>
              <w:rPr>
                <w:rFonts w:ascii="宋体" w:hAnsi="宋体" w:cs="宋体"/>
                <w:kern w:val="0"/>
                <w:sz w:val="18"/>
                <w:szCs w:val="18"/>
              </w:rPr>
            </w:pPr>
            <w:r>
              <w:rPr>
                <w:rFonts w:ascii="宋体" w:hAnsi="宋体" w:cs="宋体" w:hint="eastAsia"/>
                <w:kern w:val="0"/>
                <w:sz w:val="18"/>
                <w:szCs w:val="18"/>
              </w:rPr>
              <w:t>针对科技创新发展和应用中的重大问题，科学技术进步及科技人才成长问题等，深入调查研究，积极建言献策</w:t>
            </w:r>
            <w:r>
              <w:rPr>
                <w:rFonts w:ascii="宋体" w:hAnsi="宋体" w:cs="宋体" w:hint="eastAsia"/>
                <w:kern w:val="0"/>
                <w:sz w:val="18"/>
                <w:szCs w:val="18"/>
              </w:rPr>
              <w:t>100</w:t>
            </w:r>
            <w:r>
              <w:rPr>
                <w:rFonts w:ascii="宋体" w:hAnsi="宋体" w:cs="宋体" w:hint="eastAsia"/>
                <w:kern w:val="0"/>
                <w:sz w:val="18"/>
                <w:szCs w:val="18"/>
              </w:rPr>
              <w:t>次</w:t>
            </w:r>
          </w:p>
        </w:tc>
        <w:tc>
          <w:tcPr>
            <w:tcW w:w="2410" w:type="dxa"/>
            <w:shd w:val="clear" w:color="auto" w:fill="auto"/>
            <w:tcMar>
              <w:top w:w="0" w:type="dxa"/>
              <w:left w:w="0" w:type="dxa"/>
              <w:bottom w:w="0" w:type="dxa"/>
              <w:right w:w="0" w:type="dxa"/>
            </w:tcMa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每少</w:t>
            </w:r>
            <w:r>
              <w:rPr>
                <w:rFonts w:ascii="宋体" w:hAnsi="宋体" w:hint="eastAsia"/>
                <w:color w:val="000000"/>
                <w:sz w:val="18"/>
                <w:szCs w:val="18"/>
                <w:shd w:val="clear" w:color="auto" w:fill="FFFFFF"/>
              </w:rPr>
              <w:t>20</w:t>
            </w:r>
            <w:r>
              <w:rPr>
                <w:rFonts w:ascii="宋体" w:hAnsi="宋体" w:hint="eastAsia"/>
                <w:color w:val="000000"/>
                <w:sz w:val="18"/>
                <w:szCs w:val="18"/>
                <w:shd w:val="clear" w:color="auto" w:fill="FFFFFF"/>
              </w:rPr>
              <w:t>次扣一分</w:t>
            </w:r>
          </w:p>
        </w:tc>
        <w:tc>
          <w:tcPr>
            <w:tcW w:w="567"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r>
      <w:tr w:rsidR="001056D2">
        <w:trPr>
          <w:trHeight w:val="1015"/>
          <w:tblCellSpacing w:w="0" w:type="dxa"/>
          <w:jc w:val="center"/>
        </w:trPr>
        <w:tc>
          <w:tcPr>
            <w:tcW w:w="951" w:type="dxa"/>
            <w:vMerge/>
            <w:shd w:val="solid" w:color="FFFFFF" w:fill="auto"/>
            <w:vAlign w:val="center"/>
          </w:tcPr>
          <w:p w:rsidR="001056D2" w:rsidRDefault="001056D2">
            <w:pPr>
              <w:spacing w:line="240" w:lineRule="exact"/>
              <w:rPr>
                <w:rFonts w:ascii="宋体" w:hAnsi="宋体"/>
                <w:sz w:val="18"/>
                <w:szCs w:val="18"/>
              </w:rPr>
            </w:pPr>
          </w:p>
        </w:tc>
        <w:tc>
          <w:tcPr>
            <w:tcW w:w="850" w:type="dxa"/>
            <w:shd w:val="solid" w:color="FFFFFF" w:fill="auto"/>
            <w:vAlign w:val="center"/>
          </w:tcPr>
          <w:p w:rsidR="001056D2" w:rsidRDefault="008E0A31">
            <w:pPr>
              <w:shd w:val="solid" w:color="FFFFFF" w:fill="auto"/>
              <w:autoSpaceDN w:val="0"/>
              <w:spacing w:line="240" w:lineRule="exact"/>
              <w:jc w:val="center"/>
              <w:rPr>
                <w:rFonts w:ascii="宋体" w:hAnsi="宋体"/>
                <w:sz w:val="18"/>
                <w:szCs w:val="18"/>
              </w:rPr>
            </w:pPr>
            <w:r>
              <w:rPr>
                <w:rFonts w:ascii="宋体" w:hAnsi="宋体" w:hint="eastAsia"/>
                <w:sz w:val="18"/>
                <w:szCs w:val="18"/>
              </w:rPr>
              <w:t>满意度</w:t>
            </w:r>
          </w:p>
          <w:p w:rsidR="001056D2" w:rsidRDefault="008E0A31">
            <w:pPr>
              <w:shd w:val="solid" w:color="FFFFFF" w:fill="auto"/>
              <w:autoSpaceDN w:val="0"/>
              <w:spacing w:line="240" w:lineRule="exact"/>
              <w:jc w:val="center"/>
              <w:rPr>
                <w:rFonts w:ascii="宋体" w:hAnsi="宋体"/>
                <w:sz w:val="18"/>
                <w:szCs w:val="18"/>
              </w:rPr>
            </w:pPr>
            <w:r>
              <w:rPr>
                <w:rFonts w:ascii="宋体" w:hAnsi="宋体" w:hint="eastAsia"/>
                <w:sz w:val="18"/>
                <w:szCs w:val="18"/>
              </w:rPr>
              <w:t>指标</w:t>
            </w:r>
          </w:p>
          <w:p w:rsidR="001056D2" w:rsidRDefault="008E0A31">
            <w:pPr>
              <w:shd w:val="solid" w:color="FFFFFF" w:fill="auto"/>
              <w:autoSpaceDN w:val="0"/>
              <w:spacing w:line="240" w:lineRule="exact"/>
              <w:jc w:val="center"/>
              <w:rPr>
                <w:rFonts w:ascii="宋体" w:hAnsi="宋体"/>
                <w:sz w:val="18"/>
                <w:szCs w:val="18"/>
              </w:rPr>
            </w:pPr>
            <w:r>
              <w:rPr>
                <w:rFonts w:ascii="宋体" w:hAnsi="宋体" w:hint="eastAsia"/>
                <w:sz w:val="18"/>
                <w:szCs w:val="18"/>
              </w:rPr>
              <w:t>8</w:t>
            </w:r>
            <w:r>
              <w:rPr>
                <w:rFonts w:ascii="宋体" w:hAnsi="宋体" w:hint="eastAsia"/>
                <w:sz w:val="18"/>
                <w:szCs w:val="18"/>
              </w:rPr>
              <w:t>分</w:t>
            </w:r>
          </w:p>
        </w:tc>
        <w:tc>
          <w:tcPr>
            <w:tcW w:w="89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人民群众</w:t>
            </w:r>
            <w:r>
              <w:rPr>
                <w:rFonts w:ascii="宋体" w:hAnsi="宋体"/>
                <w:color w:val="000000"/>
                <w:sz w:val="18"/>
                <w:szCs w:val="18"/>
                <w:shd w:val="clear" w:color="auto" w:fill="FFFFFF"/>
              </w:rPr>
              <w:t>对项目实施效果满意度</w:t>
            </w:r>
          </w:p>
        </w:tc>
        <w:tc>
          <w:tcPr>
            <w:tcW w:w="450" w:type="dxa"/>
            <w:shd w:val="solid" w:color="FFFFFF" w:fill="auto"/>
          </w:tcPr>
          <w:p w:rsidR="001056D2" w:rsidRDefault="008E0A31">
            <w:pPr>
              <w:shd w:val="solid" w:color="FFFFFF" w:fill="auto"/>
              <w:autoSpaceDN w:val="0"/>
              <w:spacing w:beforeLines="50" w:before="156"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w:t>
            </w:r>
          </w:p>
        </w:tc>
        <w:tc>
          <w:tcPr>
            <w:tcW w:w="2622" w:type="dxa"/>
            <w:shd w:val="solid" w:color="FFFFFF" w:fill="auto"/>
            <w:tcMar>
              <w:top w:w="0" w:type="dxa"/>
              <w:left w:w="0" w:type="dxa"/>
              <w:bottom w:w="0" w:type="dxa"/>
              <w:right w:w="0" w:type="dxa"/>
            </w:tcMar>
            <w:vAlign w:val="center"/>
          </w:tcPr>
          <w:p w:rsidR="001056D2" w:rsidRDefault="008E0A31">
            <w:pPr>
              <w:autoSpaceDE w:val="0"/>
              <w:autoSpaceDN w:val="0"/>
              <w:adjustRightInd w:val="0"/>
              <w:spacing w:line="240" w:lineRule="exact"/>
              <w:rPr>
                <w:rFonts w:ascii="宋体" w:hAnsi="宋体" w:cs="宋体"/>
                <w:kern w:val="0"/>
                <w:sz w:val="18"/>
                <w:szCs w:val="18"/>
              </w:rPr>
            </w:pPr>
            <w:r>
              <w:rPr>
                <w:rFonts w:ascii="宋体" w:hAnsi="宋体"/>
                <w:color w:val="000000"/>
                <w:sz w:val="18"/>
                <w:szCs w:val="18"/>
                <w:shd w:val="clear" w:color="auto" w:fill="FFFFFF"/>
              </w:rPr>
              <w:t>对项目实施效果的满意程度（问卷调查）</w:t>
            </w:r>
            <w:r>
              <w:rPr>
                <w:rFonts w:ascii="宋体" w:hAnsi="宋体" w:hint="eastAsia"/>
                <w:color w:val="000000"/>
                <w:sz w:val="18"/>
                <w:szCs w:val="18"/>
                <w:shd w:val="clear" w:color="auto" w:fill="FFFFFF"/>
              </w:rPr>
              <w:t>。</w:t>
            </w:r>
          </w:p>
        </w:tc>
        <w:tc>
          <w:tcPr>
            <w:tcW w:w="2410"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项目实施效果满意度达</w:t>
            </w:r>
            <w:r>
              <w:rPr>
                <w:rFonts w:ascii="宋体" w:hAnsi="宋体"/>
                <w:color w:val="000000"/>
                <w:sz w:val="18"/>
                <w:szCs w:val="18"/>
                <w:shd w:val="clear" w:color="auto" w:fill="FFFFFF"/>
              </w:rPr>
              <w:t>9</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%-100%</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8</w:t>
            </w:r>
            <w:r>
              <w:rPr>
                <w:rFonts w:ascii="宋体" w:hAnsi="宋体"/>
                <w:color w:val="000000"/>
                <w:sz w:val="18"/>
                <w:szCs w:val="18"/>
                <w:shd w:val="clear" w:color="auto" w:fill="FFFFFF"/>
              </w:rPr>
              <w:t>分，</w:t>
            </w:r>
            <w:r>
              <w:rPr>
                <w:rFonts w:ascii="宋体" w:hAnsi="宋体"/>
                <w:color w:val="000000"/>
                <w:sz w:val="18"/>
                <w:szCs w:val="18"/>
                <w:shd w:val="clear" w:color="auto" w:fill="FFFFFF"/>
              </w:rPr>
              <w:t>8</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%-9</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6</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80</w:t>
            </w:r>
            <w:r>
              <w:rPr>
                <w:rFonts w:ascii="宋体" w:hAnsi="宋体"/>
                <w:color w:val="000000"/>
                <w:sz w:val="18"/>
                <w:szCs w:val="18"/>
                <w:shd w:val="clear" w:color="auto" w:fill="FFFFFF"/>
              </w:rPr>
              <w:t>%-8</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4</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75</w:t>
            </w:r>
            <w:r>
              <w:rPr>
                <w:rFonts w:ascii="宋体" w:hAnsi="宋体"/>
                <w:color w:val="000000"/>
                <w:sz w:val="18"/>
                <w:szCs w:val="18"/>
                <w:shd w:val="clear" w:color="auto" w:fill="FFFFFF"/>
              </w:rPr>
              <w:t>%-</w:t>
            </w:r>
            <w:r>
              <w:rPr>
                <w:rFonts w:ascii="宋体" w:hAnsi="宋体" w:hint="eastAsia"/>
                <w:color w:val="000000"/>
                <w:sz w:val="18"/>
                <w:szCs w:val="18"/>
                <w:shd w:val="clear" w:color="auto" w:fill="FFFFFF"/>
              </w:rPr>
              <w:t>8</w:t>
            </w:r>
            <w:r>
              <w:rPr>
                <w:rFonts w:ascii="宋体" w:hAnsi="宋体"/>
                <w:color w:val="000000"/>
                <w:sz w:val="18"/>
                <w:szCs w:val="18"/>
                <w:shd w:val="clear" w:color="auto" w:fill="FFFFFF"/>
              </w:rPr>
              <w:t>0%</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75</w:t>
            </w:r>
            <w:r>
              <w:rPr>
                <w:rFonts w:ascii="宋体" w:hAnsi="宋体"/>
                <w:color w:val="000000"/>
                <w:sz w:val="18"/>
                <w:szCs w:val="18"/>
                <w:shd w:val="clear" w:color="auto" w:fill="FFFFFF"/>
              </w:rPr>
              <w:t>%</w:t>
            </w:r>
            <w:r>
              <w:rPr>
                <w:rFonts w:ascii="宋体" w:hAnsi="宋体" w:hint="eastAsia"/>
                <w:color w:val="000000"/>
                <w:sz w:val="18"/>
                <w:szCs w:val="18"/>
                <w:shd w:val="clear" w:color="auto" w:fill="FFFFFF"/>
              </w:rPr>
              <w:t>以下为</w:t>
            </w:r>
            <w:r>
              <w:rPr>
                <w:rFonts w:ascii="宋体" w:hAnsi="宋体"/>
                <w:color w:val="000000"/>
                <w:sz w:val="18"/>
                <w:szCs w:val="18"/>
                <w:shd w:val="clear" w:color="auto" w:fill="FFFFFF"/>
              </w:rPr>
              <w:t>0</w:t>
            </w:r>
            <w:r>
              <w:rPr>
                <w:rFonts w:ascii="宋体" w:hAnsi="宋体"/>
                <w:color w:val="000000"/>
                <w:sz w:val="18"/>
                <w:szCs w:val="18"/>
                <w:shd w:val="clear" w:color="auto" w:fill="FFFFFF"/>
              </w:rPr>
              <w:t>分。</w:t>
            </w:r>
          </w:p>
        </w:tc>
        <w:tc>
          <w:tcPr>
            <w:tcW w:w="567"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w:t>
            </w:r>
          </w:p>
        </w:tc>
      </w:tr>
      <w:tr w:rsidR="001056D2">
        <w:trPr>
          <w:trHeight w:val="273"/>
          <w:tblCellSpacing w:w="0" w:type="dxa"/>
          <w:jc w:val="center"/>
        </w:trPr>
        <w:tc>
          <w:tcPr>
            <w:tcW w:w="2694" w:type="dxa"/>
            <w:gridSpan w:val="3"/>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合计</w:t>
            </w:r>
          </w:p>
        </w:tc>
        <w:tc>
          <w:tcPr>
            <w:tcW w:w="450"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100</w:t>
            </w:r>
          </w:p>
        </w:tc>
        <w:tc>
          <w:tcPr>
            <w:tcW w:w="2622" w:type="dxa"/>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2410" w:type="dxa"/>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567"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94</w:t>
            </w:r>
          </w:p>
        </w:tc>
      </w:tr>
    </w:tbl>
    <w:p w:rsidR="001056D2" w:rsidRDefault="001056D2">
      <w:pPr>
        <w:adjustRightInd w:val="0"/>
        <w:snapToGrid w:val="0"/>
        <w:spacing w:line="580" w:lineRule="exact"/>
        <w:rPr>
          <w:rFonts w:ascii="仿宋_GB2312" w:eastAsia="仿宋_GB2312" w:hAnsi="仿宋_GB2312" w:cs="仿宋_GB2312"/>
          <w:sz w:val="32"/>
          <w:szCs w:val="32"/>
        </w:rPr>
      </w:pPr>
    </w:p>
    <w:p w:rsidR="001056D2" w:rsidRDefault="008E0A31">
      <w:pPr>
        <w:spacing w:line="50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二）唐山科技馆运营管理服务项目自评综述：根据年初设定的绩效目标，科普专项经费项目绩效自评得分为89分。全年预算数为750万元，执行数为407.1万元，完成预算的54.28%。项目绩效目标完成情况：按照《唐山市科普项目专项资金重点绩效评价工作实施方案》确定的百分制绩效评价指标体系考核，并结合工作实际，增加了相关考评指标，调整了相应分值，评价得分89分，其中管理绩效25分、结果绩效64分，评价结果为良好。发现的主要问题及原因：资金管理办法不够细化，对市科协</w:t>
      </w:r>
      <w:r>
        <w:rPr>
          <w:rFonts w:ascii="仿宋_GB2312" w:eastAsia="仿宋_GB2312" w:hAnsi="仿宋_GB2312" w:cs="仿宋_GB2312" w:hint="eastAsia"/>
          <w:sz w:val="32"/>
          <w:szCs w:val="32"/>
        </w:rPr>
        <w:lastRenderedPageBreak/>
        <w:t>及所属单位资金收支实际指导作用不足。下一步改进措施：严格遵守预算管理规定，严格按照项目实施进度和单位实际需求拨付资金，确保财政资金发挥最大绩效。</w:t>
      </w:r>
    </w:p>
    <w:p w:rsidR="001056D2" w:rsidRDefault="008E0A31">
      <w:pPr>
        <w:keepNext/>
        <w:keepLines/>
        <w:numPr>
          <w:ilvl w:val="0"/>
          <w:numId w:val="2"/>
        </w:numPr>
        <w:snapToGrid w:val="0"/>
        <w:spacing w:line="58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财政评价项目绩效评价结果</w:t>
      </w:r>
    </w:p>
    <w:p w:rsidR="001056D2" w:rsidRDefault="008E0A31">
      <w:pPr>
        <w:adjustRightInd w:val="0"/>
        <w:snapToGrid w:val="0"/>
        <w:spacing w:beforeLines="20" w:before="62" w:afterLines="40" w:after="124" w:line="500" w:lineRule="exact"/>
        <w:jc w:val="center"/>
        <w:rPr>
          <w:rFonts w:ascii="宋体" w:eastAsia="方正小标宋_GBK" w:hAnsi="宋体"/>
          <w:sz w:val="44"/>
          <w:szCs w:val="44"/>
        </w:rPr>
      </w:pPr>
      <w:r>
        <w:rPr>
          <w:rFonts w:ascii="宋体" w:eastAsia="方正小标宋_GBK" w:hAnsi="宋体" w:hint="eastAsia"/>
          <w:sz w:val="44"/>
          <w:szCs w:val="44"/>
        </w:rPr>
        <w:t>唐山科技馆运营管理服务绩效评价表</w:t>
      </w:r>
      <w:r>
        <w:rPr>
          <w:rFonts w:ascii="宋体" w:eastAsia="方正小标宋_GBK" w:hAnsi="宋体" w:hint="eastAsia"/>
          <w:sz w:val="44"/>
          <w:szCs w:val="44"/>
        </w:rPr>
        <w:t>(</w:t>
      </w:r>
      <w:proofErr w:type="gramStart"/>
      <w:r>
        <w:rPr>
          <w:rFonts w:ascii="宋体" w:eastAsia="方正小标宋_GBK" w:hAnsi="宋体" w:hint="eastAsia"/>
          <w:sz w:val="44"/>
          <w:szCs w:val="44"/>
        </w:rPr>
        <w:t>一</w:t>
      </w:r>
      <w:proofErr w:type="gramEnd"/>
      <w:r>
        <w:rPr>
          <w:rFonts w:ascii="宋体" w:eastAsia="方正小标宋_GBK" w:hAnsi="宋体" w:hint="eastAsia"/>
          <w:sz w:val="44"/>
          <w:szCs w:val="44"/>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4"/>
        <w:gridCol w:w="816"/>
        <w:gridCol w:w="913"/>
        <w:gridCol w:w="425"/>
        <w:gridCol w:w="3119"/>
        <w:gridCol w:w="2126"/>
        <w:gridCol w:w="425"/>
      </w:tblGrid>
      <w:tr w:rsidR="001056D2">
        <w:trPr>
          <w:trHeight w:val="317"/>
          <w:tblCellSpacing w:w="0" w:type="dxa"/>
          <w:jc w:val="center"/>
        </w:trPr>
        <w:tc>
          <w:tcPr>
            <w:tcW w:w="1730" w:type="dxa"/>
            <w:gridSpan w:val="2"/>
            <w:shd w:val="solid" w:color="FFFFFF" w:fill="auto"/>
            <w:vAlign w:val="center"/>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基本指标</w:t>
            </w:r>
          </w:p>
        </w:tc>
        <w:tc>
          <w:tcPr>
            <w:tcW w:w="913" w:type="dxa"/>
            <w:shd w:val="solid" w:color="FFFFFF" w:fill="auto"/>
            <w:vAlign w:val="center"/>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具体指标</w:t>
            </w:r>
          </w:p>
        </w:tc>
        <w:tc>
          <w:tcPr>
            <w:tcW w:w="425" w:type="dxa"/>
            <w:vMerge w:val="restart"/>
            <w:shd w:val="solid" w:color="FFFFFF" w:fill="auto"/>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值</w:t>
            </w:r>
          </w:p>
        </w:tc>
        <w:tc>
          <w:tcPr>
            <w:tcW w:w="3119" w:type="dxa"/>
            <w:vMerge w:val="restart"/>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指标解释</w:t>
            </w:r>
          </w:p>
        </w:tc>
        <w:tc>
          <w:tcPr>
            <w:tcW w:w="2126" w:type="dxa"/>
            <w:vMerge w:val="restart"/>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评分标准</w:t>
            </w:r>
          </w:p>
        </w:tc>
        <w:tc>
          <w:tcPr>
            <w:tcW w:w="425" w:type="dxa"/>
            <w:vMerge w:val="restart"/>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w:t>
            </w:r>
          </w:p>
          <w:p w:rsidR="001056D2" w:rsidRDefault="008E0A31">
            <w:pPr>
              <w:shd w:val="solid" w:color="FFFFFF" w:fill="auto"/>
              <w:autoSpaceDN w:val="0"/>
              <w:spacing w:line="240"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tc>
      </w:tr>
      <w:tr w:rsidR="001056D2">
        <w:trPr>
          <w:trHeight w:val="408"/>
          <w:tblCellSpacing w:w="0" w:type="dxa"/>
          <w:jc w:val="center"/>
        </w:trPr>
        <w:tc>
          <w:tcPr>
            <w:tcW w:w="914" w:type="dxa"/>
            <w:shd w:val="solid" w:color="FFFFFF" w:fill="auto"/>
            <w:vAlign w:val="center"/>
          </w:tcPr>
          <w:p w:rsidR="001056D2" w:rsidRDefault="008E0A31">
            <w:pPr>
              <w:shd w:val="solid" w:color="FFFFFF" w:fill="auto"/>
              <w:autoSpaceDN w:val="0"/>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一级指标</w:t>
            </w:r>
          </w:p>
        </w:tc>
        <w:tc>
          <w:tcPr>
            <w:tcW w:w="816" w:type="dxa"/>
            <w:shd w:val="solid" w:color="FFFFFF" w:fill="auto"/>
            <w:vAlign w:val="center"/>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二级指标</w:t>
            </w:r>
          </w:p>
        </w:tc>
        <w:tc>
          <w:tcPr>
            <w:tcW w:w="913" w:type="dxa"/>
            <w:shd w:val="solid" w:color="FFFFFF" w:fill="auto"/>
            <w:vAlign w:val="center"/>
          </w:tcPr>
          <w:p w:rsidR="001056D2" w:rsidRDefault="008E0A31">
            <w:pPr>
              <w:shd w:val="solid" w:color="FFFFFF" w:fill="auto"/>
              <w:autoSpaceDN w:val="0"/>
              <w:spacing w:line="375" w:lineRule="atLeas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三级指标</w:t>
            </w:r>
          </w:p>
        </w:tc>
        <w:tc>
          <w:tcPr>
            <w:tcW w:w="425" w:type="dxa"/>
            <w:vMerge/>
            <w:shd w:val="solid" w:color="FFFFFF" w:fill="auto"/>
          </w:tcPr>
          <w:p w:rsidR="001056D2" w:rsidRDefault="001056D2">
            <w:pPr>
              <w:shd w:val="solid" w:color="FFFFFF" w:fill="auto"/>
              <w:autoSpaceDN w:val="0"/>
              <w:spacing w:line="375" w:lineRule="atLeast"/>
              <w:jc w:val="center"/>
              <w:rPr>
                <w:rFonts w:ascii="宋体" w:hAnsi="宋体"/>
                <w:b/>
                <w:color w:val="000000"/>
                <w:sz w:val="18"/>
                <w:szCs w:val="18"/>
                <w:shd w:val="clear" w:color="auto" w:fill="FFFFFF"/>
              </w:rPr>
            </w:pPr>
          </w:p>
        </w:tc>
        <w:tc>
          <w:tcPr>
            <w:tcW w:w="3119" w:type="dxa"/>
            <w:vMerge/>
            <w:shd w:val="solid" w:color="FFFFFF" w:fill="auto"/>
            <w:tcMar>
              <w:top w:w="0" w:type="dxa"/>
              <w:left w:w="0" w:type="dxa"/>
              <w:bottom w:w="0" w:type="dxa"/>
              <w:right w:w="0" w:type="dxa"/>
            </w:tcMar>
            <w:vAlign w:val="center"/>
          </w:tcPr>
          <w:p w:rsidR="001056D2" w:rsidRDefault="001056D2">
            <w:pPr>
              <w:shd w:val="solid" w:color="FFFFFF" w:fill="auto"/>
              <w:autoSpaceDN w:val="0"/>
              <w:spacing w:line="375" w:lineRule="atLeast"/>
              <w:jc w:val="center"/>
              <w:rPr>
                <w:rFonts w:ascii="宋体" w:hAnsi="宋体"/>
                <w:b/>
                <w:color w:val="000000"/>
                <w:sz w:val="18"/>
                <w:szCs w:val="18"/>
                <w:shd w:val="clear" w:color="auto" w:fill="FFFFFF"/>
              </w:rPr>
            </w:pPr>
          </w:p>
        </w:tc>
        <w:tc>
          <w:tcPr>
            <w:tcW w:w="2126" w:type="dxa"/>
            <w:vMerge/>
            <w:shd w:val="solid" w:color="FFFFFF" w:fill="auto"/>
            <w:tcMar>
              <w:top w:w="0" w:type="dxa"/>
              <w:left w:w="0" w:type="dxa"/>
              <w:bottom w:w="0" w:type="dxa"/>
              <w:right w:w="0" w:type="dxa"/>
            </w:tcMar>
            <w:vAlign w:val="center"/>
          </w:tcPr>
          <w:p w:rsidR="001056D2" w:rsidRDefault="001056D2">
            <w:pPr>
              <w:shd w:val="solid" w:color="FFFFFF" w:fill="auto"/>
              <w:autoSpaceDN w:val="0"/>
              <w:spacing w:line="375" w:lineRule="atLeast"/>
              <w:jc w:val="center"/>
              <w:rPr>
                <w:rFonts w:ascii="宋体" w:hAnsi="宋体"/>
                <w:b/>
                <w:color w:val="000000"/>
                <w:sz w:val="18"/>
                <w:szCs w:val="18"/>
                <w:shd w:val="clear" w:color="auto" w:fill="FFFFFF"/>
              </w:rPr>
            </w:pPr>
          </w:p>
        </w:tc>
        <w:tc>
          <w:tcPr>
            <w:tcW w:w="425" w:type="dxa"/>
            <w:vMerge/>
            <w:shd w:val="solid" w:color="FFFFFF" w:fill="auto"/>
            <w:tcMar>
              <w:top w:w="0" w:type="dxa"/>
              <w:left w:w="0" w:type="dxa"/>
              <w:bottom w:w="0" w:type="dxa"/>
              <w:right w:w="0" w:type="dxa"/>
            </w:tcMar>
            <w:vAlign w:val="center"/>
          </w:tcPr>
          <w:p w:rsidR="001056D2" w:rsidRDefault="001056D2">
            <w:pPr>
              <w:shd w:val="solid" w:color="FFFFFF" w:fill="auto"/>
              <w:autoSpaceDN w:val="0"/>
              <w:spacing w:line="375" w:lineRule="atLeast"/>
              <w:jc w:val="center"/>
              <w:rPr>
                <w:rFonts w:ascii="宋体" w:hAnsi="宋体"/>
                <w:b/>
                <w:color w:val="000000"/>
                <w:sz w:val="18"/>
                <w:szCs w:val="18"/>
                <w:shd w:val="clear" w:color="auto" w:fill="FFFFFF"/>
              </w:rPr>
            </w:pPr>
          </w:p>
        </w:tc>
      </w:tr>
      <w:tr w:rsidR="001056D2">
        <w:trPr>
          <w:trHeight w:val="918"/>
          <w:tblCellSpacing w:w="0" w:type="dxa"/>
          <w:jc w:val="center"/>
        </w:trPr>
        <w:tc>
          <w:tcPr>
            <w:tcW w:w="914"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管理绩效</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30</w:t>
            </w:r>
            <w:r>
              <w:rPr>
                <w:rFonts w:ascii="宋体" w:hAnsi="宋体"/>
                <w:color w:val="000000"/>
                <w:sz w:val="18"/>
                <w:szCs w:val="18"/>
                <w:shd w:val="clear" w:color="auto" w:fill="FFFFFF"/>
              </w:rPr>
              <w:t>分</w:t>
            </w:r>
          </w:p>
        </w:tc>
        <w:tc>
          <w:tcPr>
            <w:tcW w:w="816"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目标设定</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r>
              <w:rPr>
                <w:rFonts w:ascii="宋体" w:hAnsi="宋体"/>
                <w:color w:val="000000"/>
                <w:sz w:val="18"/>
                <w:szCs w:val="18"/>
                <w:shd w:val="clear" w:color="auto" w:fill="FFFFFF"/>
              </w:rPr>
              <w:t>分</w:t>
            </w: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目标</w:t>
            </w:r>
            <w:r>
              <w:rPr>
                <w:rFonts w:ascii="宋体" w:hAnsi="宋体" w:hint="eastAsia"/>
                <w:color w:val="000000"/>
                <w:sz w:val="18"/>
                <w:szCs w:val="18"/>
                <w:shd w:val="clear" w:color="auto" w:fill="FFFFFF"/>
              </w:rPr>
              <w:t>明确</w:t>
            </w:r>
          </w:p>
        </w:tc>
        <w:tc>
          <w:tcPr>
            <w:tcW w:w="425" w:type="dxa"/>
            <w:shd w:val="solid" w:color="FFFFFF" w:fill="auto"/>
          </w:tcPr>
          <w:p w:rsidR="001056D2" w:rsidRDefault="008E0A31">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tcPr>
          <w:p w:rsidR="001056D2" w:rsidRDefault="008E0A31">
            <w:pPr>
              <w:shd w:val="solid" w:color="FFFFFF" w:fill="auto"/>
              <w:autoSpaceDN w:val="0"/>
              <w:spacing w:beforeLines="50" w:before="156"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目标明确，符合上级规定和人民群众实际需要，符合单位年度工作计划。</w:t>
            </w:r>
          </w:p>
        </w:tc>
        <w:tc>
          <w:tcPr>
            <w:tcW w:w="2126" w:type="dxa"/>
            <w:shd w:val="solid" w:color="FFFFFF" w:fill="auto"/>
            <w:tcMar>
              <w:top w:w="0" w:type="dxa"/>
              <w:left w:w="0" w:type="dxa"/>
              <w:bottom w:w="0" w:type="dxa"/>
              <w:right w:w="0" w:type="dxa"/>
            </w:tcMar>
          </w:tcPr>
          <w:p w:rsidR="001056D2" w:rsidRDefault="008E0A31">
            <w:pPr>
              <w:shd w:val="solid" w:color="FFFFFF" w:fill="auto"/>
              <w:autoSpaceDN w:val="0"/>
              <w:spacing w:beforeLines="50" w:before="156"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目标明确</w:t>
            </w:r>
            <w:r>
              <w:rPr>
                <w:rFonts w:ascii="宋体" w:hAnsi="宋体" w:hint="eastAsia"/>
                <w:color w:val="000000"/>
                <w:sz w:val="18"/>
                <w:szCs w:val="18"/>
                <w:shd w:val="clear" w:color="auto" w:fill="FFFFFF"/>
              </w:rPr>
              <w:t>2</w:t>
            </w:r>
            <w:r>
              <w:rPr>
                <w:rFonts w:ascii="宋体" w:hAnsi="宋体" w:hint="eastAsia"/>
                <w:color w:val="000000"/>
                <w:sz w:val="18"/>
                <w:szCs w:val="18"/>
                <w:shd w:val="clear" w:color="auto" w:fill="FFFFFF"/>
              </w:rPr>
              <w:t>分，目标不明确</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分，未设定目标</w:t>
            </w:r>
            <w:r>
              <w:rPr>
                <w:rFonts w:ascii="宋体" w:hAnsi="宋体" w:hint="eastAsia"/>
                <w:color w:val="000000"/>
                <w:sz w:val="18"/>
                <w:szCs w:val="18"/>
                <w:shd w:val="clear" w:color="auto" w:fill="FFFFFF"/>
              </w:rPr>
              <w:t>0</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tcPr>
          <w:p w:rsidR="001056D2" w:rsidRDefault="008E0A31">
            <w:pPr>
              <w:spacing w:line="500" w:lineRule="atLeast"/>
              <w:jc w:val="center"/>
              <w:rPr>
                <w:rFonts w:ascii="宋体" w:hAnsi="宋体" w:cs="宋体"/>
                <w:color w:val="000000"/>
                <w:sz w:val="18"/>
                <w:szCs w:val="18"/>
                <w:shd w:val="clear" w:color="auto" w:fill="FFFFFF"/>
              </w:rPr>
            </w:pPr>
            <w:r>
              <w:rPr>
                <w:rFonts w:ascii="宋体" w:hAnsi="宋体" w:cs="宋体" w:hint="eastAsia"/>
                <w:color w:val="000000"/>
                <w:sz w:val="18"/>
                <w:szCs w:val="18"/>
                <w:shd w:val="clear" w:color="auto" w:fill="FFFFFF"/>
              </w:rPr>
              <w:t>2</w:t>
            </w:r>
          </w:p>
        </w:tc>
      </w:tr>
      <w:tr w:rsidR="001056D2">
        <w:trPr>
          <w:trHeight w:val="1025"/>
          <w:tblCellSpacing w:w="0" w:type="dxa"/>
          <w:jc w:val="center"/>
        </w:trPr>
        <w:tc>
          <w:tcPr>
            <w:tcW w:w="914" w:type="dxa"/>
            <w:vMerge/>
            <w:shd w:val="solid" w:color="FFFFFF" w:fill="auto"/>
            <w:vAlign w:val="center"/>
          </w:tcPr>
          <w:p w:rsidR="001056D2" w:rsidRDefault="001056D2">
            <w:pPr>
              <w:spacing w:line="240" w:lineRule="exact"/>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目标细化</w:t>
            </w:r>
          </w:p>
        </w:tc>
        <w:tc>
          <w:tcPr>
            <w:tcW w:w="425" w:type="dxa"/>
            <w:shd w:val="solid" w:color="FFFFFF" w:fill="auto"/>
          </w:tcPr>
          <w:p w:rsidR="001056D2" w:rsidRDefault="008E0A31">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发挥科技馆展览教育、科普培训、科普传播的优势，开展形式多样、内容丰富的科普活动</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项目绩效目标细化</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不够细化</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分，未细化</w:t>
            </w:r>
            <w:r>
              <w:rPr>
                <w:rFonts w:ascii="宋体" w:hAnsi="宋体"/>
                <w:color w:val="000000"/>
                <w:sz w:val="18"/>
                <w:szCs w:val="18"/>
                <w:shd w:val="clear" w:color="auto" w:fill="FFFFFF"/>
              </w:rPr>
              <w:t>0</w:t>
            </w:r>
            <w:r>
              <w:rPr>
                <w:rFonts w:ascii="宋体" w:hAnsi="宋体"/>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56D2">
        <w:trPr>
          <w:trHeight w:val="743"/>
          <w:tblCellSpacing w:w="0" w:type="dxa"/>
          <w:jc w:val="center"/>
        </w:trPr>
        <w:tc>
          <w:tcPr>
            <w:tcW w:w="914" w:type="dxa"/>
            <w:vMerge/>
            <w:shd w:val="solid" w:color="FFFFFF" w:fill="auto"/>
            <w:vAlign w:val="center"/>
          </w:tcPr>
          <w:p w:rsidR="001056D2" w:rsidRDefault="001056D2">
            <w:pPr>
              <w:spacing w:line="240" w:lineRule="exact"/>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目标量化</w:t>
            </w:r>
          </w:p>
        </w:tc>
        <w:tc>
          <w:tcPr>
            <w:tcW w:w="425" w:type="dxa"/>
            <w:shd w:val="solid" w:color="FFFFFF" w:fill="auto"/>
          </w:tcPr>
          <w:p w:rsidR="001056D2" w:rsidRDefault="008E0A31">
            <w:pPr>
              <w:shd w:val="solid" w:color="FFFFFF" w:fill="auto"/>
              <w:autoSpaceDN w:val="0"/>
              <w:spacing w:beforeLines="70" w:before="21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目标符合量化要求，便于考核</w:t>
            </w:r>
            <w:r>
              <w:rPr>
                <w:rFonts w:ascii="宋体" w:hAnsi="宋体"/>
                <w:color w:val="000000"/>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绩效目标</w:t>
            </w:r>
            <w:r>
              <w:rPr>
                <w:rFonts w:ascii="宋体" w:hAnsi="宋体" w:hint="eastAsia"/>
                <w:color w:val="000000"/>
                <w:sz w:val="18"/>
                <w:szCs w:val="18"/>
                <w:shd w:val="clear" w:color="auto" w:fill="FFFFFF"/>
              </w:rPr>
              <w:t>全面</w:t>
            </w:r>
            <w:r>
              <w:rPr>
                <w:rFonts w:ascii="宋体" w:hAnsi="宋体"/>
                <w:color w:val="000000"/>
                <w:sz w:val="18"/>
                <w:szCs w:val="18"/>
                <w:shd w:val="clear" w:color="auto" w:fill="FFFFFF"/>
              </w:rPr>
              <w:t>量化</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一般量化</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proofErr w:type="gramStart"/>
            <w:r>
              <w:rPr>
                <w:rFonts w:ascii="宋体" w:hAnsi="宋体" w:hint="eastAsia"/>
                <w:color w:val="000000"/>
                <w:sz w:val="18"/>
                <w:szCs w:val="18"/>
                <w:shd w:val="clear" w:color="auto" w:fill="FFFFFF"/>
              </w:rPr>
              <w:t>不</w:t>
            </w:r>
            <w:proofErr w:type="gramEnd"/>
            <w:r>
              <w:rPr>
                <w:rFonts w:ascii="宋体" w:hAnsi="宋体" w:hint="eastAsia"/>
                <w:color w:val="000000"/>
                <w:sz w:val="18"/>
                <w:szCs w:val="18"/>
                <w:shd w:val="clear" w:color="auto" w:fill="FFFFFF"/>
              </w:rPr>
              <w:t>量化</w:t>
            </w:r>
            <w:r>
              <w:rPr>
                <w:rFonts w:ascii="宋体" w:hAnsi="宋体" w:hint="eastAsia"/>
                <w:color w:val="000000"/>
                <w:sz w:val="18"/>
                <w:szCs w:val="18"/>
                <w:shd w:val="clear" w:color="auto" w:fill="FFFFFF"/>
              </w:rPr>
              <w:t>0</w:t>
            </w:r>
            <w:r>
              <w:rPr>
                <w:rFonts w:ascii="宋体" w:hAnsi="宋体" w:hint="eastAsia"/>
                <w:color w:val="000000"/>
                <w:sz w:val="18"/>
                <w:szCs w:val="18"/>
                <w:shd w:val="clear" w:color="auto" w:fill="FFFFFF"/>
              </w:rPr>
              <w:t>分</w:t>
            </w:r>
            <w:r>
              <w:rPr>
                <w:rFonts w:ascii="宋体" w:hAnsi="宋体"/>
                <w:color w:val="000000"/>
                <w:sz w:val="18"/>
                <w:szCs w:val="18"/>
                <w:shd w:val="clear" w:color="auto" w:fill="FFFFFF"/>
              </w:rPr>
              <w:t>。</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56D2">
        <w:trPr>
          <w:trHeight w:val="1091"/>
          <w:tblCellSpacing w:w="0" w:type="dxa"/>
          <w:jc w:val="center"/>
        </w:trPr>
        <w:tc>
          <w:tcPr>
            <w:tcW w:w="914" w:type="dxa"/>
            <w:vMerge/>
            <w:shd w:val="solid" w:color="FFFFFF" w:fill="auto"/>
            <w:vAlign w:val="center"/>
          </w:tcPr>
          <w:p w:rsidR="001056D2" w:rsidRDefault="001056D2">
            <w:pPr>
              <w:spacing w:line="240" w:lineRule="exact"/>
              <w:rPr>
                <w:rFonts w:ascii="宋体" w:hAnsi="宋体"/>
                <w:sz w:val="18"/>
                <w:szCs w:val="18"/>
              </w:rPr>
            </w:pPr>
          </w:p>
        </w:tc>
        <w:tc>
          <w:tcPr>
            <w:tcW w:w="816"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组织管理</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w:t>
            </w:r>
            <w:r>
              <w:rPr>
                <w:rFonts w:ascii="宋体" w:hAnsi="宋体" w:hint="eastAsia"/>
                <w:color w:val="000000"/>
                <w:sz w:val="18"/>
                <w:szCs w:val="18"/>
                <w:shd w:val="clear" w:color="auto" w:fill="FFFFFF"/>
              </w:rPr>
              <w:t>分</w:t>
            </w: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项目组织</w:t>
            </w:r>
          </w:p>
        </w:tc>
        <w:tc>
          <w:tcPr>
            <w:tcW w:w="425" w:type="dxa"/>
            <w:shd w:val="solid" w:color="FFFFFF" w:fill="auto"/>
          </w:tcPr>
          <w:p w:rsidR="001056D2" w:rsidRDefault="008E0A31">
            <w:pPr>
              <w:shd w:val="solid" w:color="FFFFFF" w:fill="auto"/>
              <w:autoSpaceDN w:val="0"/>
              <w:spacing w:beforeLines="120" w:before="37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负责项目实施的组织机构健全、人员分工明确。</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机构健全</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分，分工明确</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56D2">
        <w:trPr>
          <w:trHeight w:val="761"/>
          <w:tblCellSpacing w:w="0" w:type="dxa"/>
          <w:jc w:val="center"/>
        </w:trPr>
        <w:tc>
          <w:tcPr>
            <w:tcW w:w="914" w:type="dxa"/>
            <w:vMerge/>
            <w:shd w:val="solid" w:color="FFFFFF" w:fill="auto"/>
            <w:vAlign w:val="center"/>
          </w:tcPr>
          <w:p w:rsidR="001056D2" w:rsidRDefault="001056D2">
            <w:pPr>
              <w:spacing w:line="240" w:lineRule="exact"/>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项目计划</w:t>
            </w:r>
          </w:p>
        </w:tc>
        <w:tc>
          <w:tcPr>
            <w:tcW w:w="425" w:type="dxa"/>
            <w:shd w:val="solid" w:color="FFFFFF" w:fill="auto"/>
          </w:tcPr>
          <w:p w:rsidR="001056D2" w:rsidRDefault="008E0A31">
            <w:pPr>
              <w:shd w:val="solid" w:color="FFFFFF" w:fill="auto"/>
              <w:autoSpaceDN w:val="0"/>
              <w:spacing w:beforeLines="80" w:before="249"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制定</w:t>
            </w:r>
            <w:r>
              <w:rPr>
                <w:rFonts w:ascii="宋体" w:hAnsi="宋体"/>
                <w:color w:val="000000"/>
                <w:sz w:val="18"/>
                <w:szCs w:val="18"/>
                <w:shd w:val="clear" w:color="auto" w:fill="FFFFFF"/>
              </w:rPr>
              <w:t>年度具体实施计划</w:t>
            </w:r>
            <w:r>
              <w:rPr>
                <w:rFonts w:ascii="宋体" w:hAnsi="宋体" w:hint="eastAsia"/>
                <w:color w:val="000000"/>
                <w:sz w:val="18"/>
                <w:szCs w:val="18"/>
                <w:shd w:val="clear" w:color="auto" w:fill="FFFFFF"/>
              </w:rPr>
              <w:t>，内容详实可行。</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设立项目年度实施计划</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分，计划可行性</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r>
              <w:rPr>
                <w:rFonts w:ascii="宋体" w:hAnsi="宋体"/>
                <w:color w:val="000000"/>
                <w:sz w:val="18"/>
                <w:szCs w:val="18"/>
                <w:shd w:val="clear" w:color="auto" w:fill="FFFFFF"/>
              </w:rPr>
              <w:t>。</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56D2">
        <w:trPr>
          <w:trHeight w:val="928"/>
          <w:tblCellSpacing w:w="0" w:type="dxa"/>
          <w:jc w:val="center"/>
        </w:trPr>
        <w:tc>
          <w:tcPr>
            <w:tcW w:w="914" w:type="dxa"/>
            <w:vMerge/>
            <w:shd w:val="solid" w:color="FFFFFF" w:fill="auto"/>
            <w:vAlign w:val="center"/>
          </w:tcPr>
          <w:p w:rsidR="001056D2" w:rsidRDefault="001056D2">
            <w:pPr>
              <w:spacing w:line="240" w:lineRule="exact"/>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项目实施</w:t>
            </w:r>
          </w:p>
        </w:tc>
        <w:tc>
          <w:tcPr>
            <w:tcW w:w="425" w:type="dxa"/>
            <w:shd w:val="solid" w:color="FFFFFF" w:fill="auto"/>
          </w:tcPr>
          <w:p w:rsidR="001056D2" w:rsidRDefault="008E0A31">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项目按计划进度分步骤组织实施。</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全部按计划实施</w:t>
            </w:r>
            <w:r>
              <w:rPr>
                <w:rFonts w:ascii="宋体" w:hAnsi="宋体" w:hint="eastAsia"/>
                <w:color w:val="000000"/>
                <w:sz w:val="18"/>
                <w:szCs w:val="18"/>
                <w:shd w:val="clear" w:color="auto" w:fill="FFFFFF"/>
              </w:rPr>
              <w:t>2</w:t>
            </w:r>
            <w:r>
              <w:rPr>
                <w:rFonts w:ascii="宋体" w:hAnsi="宋体" w:hint="eastAsia"/>
                <w:color w:val="000000"/>
                <w:sz w:val="18"/>
                <w:szCs w:val="18"/>
                <w:shd w:val="clear" w:color="auto" w:fill="FFFFFF"/>
              </w:rPr>
              <w:t>分，大部分按计划实施得</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分，得否则</w:t>
            </w:r>
            <w:r>
              <w:rPr>
                <w:rFonts w:ascii="宋体" w:hAnsi="宋体" w:hint="eastAsia"/>
                <w:color w:val="000000"/>
                <w:sz w:val="18"/>
                <w:szCs w:val="18"/>
                <w:shd w:val="clear" w:color="auto" w:fill="FFFFFF"/>
              </w:rPr>
              <w:t>0</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56D2">
        <w:trPr>
          <w:trHeight w:val="947"/>
          <w:tblCellSpacing w:w="0" w:type="dxa"/>
          <w:jc w:val="center"/>
        </w:trPr>
        <w:tc>
          <w:tcPr>
            <w:tcW w:w="914" w:type="dxa"/>
            <w:vMerge/>
            <w:shd w:val="solid" w:color="FFFFFF" w:fill="auto"/>
            <w:vAlign w:val="center"/>
          </w:tcPr>
          <w:p w:rsidR="001056D2" w:rsidRDefault="001056D2">
            <w:pPr>
              <w:spacing w:line="240" w:lineRule="exact"/>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项目验收</w:t>
            </w:r>
          </w:p>
        </w:tc>
        <w:tc>
          <w:tcPr>
            <w:tcW w:w="425" w:type="dxa"/>
            <w:shd w:val="solid" w:color="FFFFFF" w:fill="auto"/>
          </w:tcPr>
          <w:p w:rsidR="001056D2" w:rsidRDefault="008E0A31">
            <w:pPr>
              <w:shd w:val="solid" w:color="FFFFFF" w:fill="auto"/>
              <w:autoSpaceDN w:val="0"/>
              <w:spacing w:beforeLines="30" w:before="93"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项目</w:t>
            </w:r>
            <w:r>
              <w:rPr>
                <w:rFonts w:ascii="宋体" w:hAnsi="宋体"/>
                <w:color w:val="000000"/>
                <w:sz w:val="18"/>
                <w:szCs w:val="18"/>
              </w:rPr>
              <w:t>合同书、验收报告</w:t>
            </w:r>
            <w:r>
              <w:rPr>
                <w:rFonts w:ascii="宋体" w:hAnsi="宋体" w:hint="eastAsia"/>
                <w:color w:val="000000"/>
                <w:sz w:val="18"/>
                <w:szCs w:val="18"/>
              </w:rPr>
              <w:t>、总结</w:t>
            </w:r>
            <w:r>
              <w:rPr>
                <w:rFonts w:ascii="宋体" w:hAnsi="宋体"/>
                <w:color w:val="000000"/>
                <w:sz w:val="18"/>
                <w:szCs w:val="18"/>
              </w:rPr>
              <w:t>等资料是否齐整，是否有</w:t>
            </w:r>
            <w:r>
              <w:rPr>
                <w:rFonts w:ascii="宋体" w:hAnsi="宋体"/>
                <w:color w:val="000000"/>
                <w:sz w:val="18"/>
                <w:szCs w:val="18"/>
                <w:shd w:val="clear" w:color="auto" w:fill="FFFFFF"/>
              </w:rPr>
              <w:t>验收结果。</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资料完整</w:t>
            </w:r>
            <w:r>
              <w:rPr>
                <w:rFonts w:ascii="宋体" w:hAnsi="宋体" w:hint="eastAsia"/>
                <w:color w:val="000000"/>
                <w:sz w:val="18"/>
                <w:szCs w:val="18"/>
                <w:shd w:val="clear" w:color="auto" w:fill="FFFFFF"/>
              </w:rPr>
              <w:t>得</w:t>
            </w:r>
            <w:r>
              <w:rPr>
                <w:rFonts w:ascii="宋体" w:hAnsi="宋体" w:hint="eastAsia"/>
                <w:color w:val="000000"/>
                <w:sz w:val="18"/>
                <w:szCs w:val="18"/>
                <w:shd w:val="clear" w:color="auto" w:fill="FFFFFF"/>
              </w:rPr>
              <w:t>1</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有</w:t>
            </w:r>
            <w:r>
              <w:rPr>
                <w:rFonts w:ascii="宋体" w:hAnsi="宋体"/>
                <w:color w:val="000000"/>
                <w:sz w:val="18"/>
                <w:szCs w:val="18"/>
                <w:shd w:val="clear" w:color="auto" w:fill="FFFFFF"/>
              </w:rPr>
              <w:t>验收结果</w:t>
            </w:r>
            <w:r>
              <w:rPr>
                <w:rFonts w:ascii="宋体" w:hAnsi="宋体" w:hint="eastAsia"/>
                <w:color w:val="000000"/>
                <w:sz w:val="18"/>
                <w:szCs w:val="18"/>
                <w:shd w:val="clear" w:color="auto" w:fill="FFFFFF"/>
              </w:rPr>
              <w:t>得</w:t>
            </w:r>
            <w:r>
              <w:rPr>
                <w:rFonts w:ascii="宋体" w:hAnsi="宋体"/>
                <w:color w:val="000000"/>
                <w:sz w:val="18"/>
                <w:szCs w:val="18"/>
                <w:shd w:val="clear" w:color="auto" w:fill="FFFFFF"/>
              </w:rPr>
              <w:t>1</w:t>
            </w:r>
            <w:r>
              <w:rPr>
                <w:rFonts w:ascii="宋体" w:hAnsi="宋体"/>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w:t>
            </w:r>
          </w:p>
        </w:tc>
      </w:tr>
      <w:tr w:rsidR="001056D2">
        <w:trPr>
          <w:trHeight w:val="1318"/>
          <w:tblCellSpacing w:w="0" w:type="dxa"/>
          <w:jc w:val="center"/>
        </w:trPr>
        <w:tc>
          <w:tcPr>
            <w:tcW w:w="914" w:type="dxa"/>
            <w:vMerge/>
            <w:shd w:val="solid" w:color="FFFFFF" w:fill="auto"/>
            <w:vAlign w:val="center"/>
          </w:tcPr>
          <w:p w:rsidR="001056D2" w:rsidRDefault="001056D2">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实际支出</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10</w:t>
            </w:r>
            <w:r>
              <w:rPr>
                <w:rFonts w:ascii="宋体" w:hAnsi="宋体"/>
                <w:color w:val="000000"/>
                <w:sz w:val="18"/>
                <w:szCs w:val="18"/>
                <w:shd w:val="clear" w:color="auto" w:fill="FFFFFF"/>
              </w:rPr>
              <w:t>分</w:t>
            </w: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项目资金</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使用合</w:t>
            </w:r>
            <w:proofErr w:type="gramStart"/>
            <w:r>
              <w:rPr>
                <w:rFonts w:ascii="宋体" w:hAnsi="宋体"/>
                <w:color w:val="000000"/>
                <w:sz w:val="18"/>
                <w:szCs w:val="18"/>
                <w:shd w:val="clear" w:color="auto" w:fill="FFFFFF"/>
              </w:rPr>
              <w:t>规</w:t>
            </w:r>
            <w:proofErr w:type="gramEnd"/>
          </w:p>
        </w:tc>
        <w:tc>
          <w:tcPr>
            <w:tcW w:w="425" w:type="dxa"/>
            <w:shd w:val="solid" w:color="FFFFFF" w:fill="auto"/>
          </w:tcPr>
          <w:p w:rsidR="001056D2" w:rsidRDefault="008E0A31">
            <w:pPr>
              <w:shd w:val="solid" w:color="FFFFFF" w:fill="auto"/>
              <w:autoSpaceDN w:val="0"/>
              <w:spacing w:beforeLines="150" w:before="46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支出依据合</w:t>
            </w:r>
            <w:proofErr w:type="gramStart"/>
            <w:r>
              <w:rPr>
                <w:rFonts w:ascii="宋体" w:hAnsi="宋体"/>
                <w:color w:val="000000"/>
                <w:sz w:val="18"/>
                <w:szCs w:val="18"/>
                <w:shd w:val="clear" w:color="auto" w:fill="FFFFFF"/>
              </w:rPr>
              <w:t>规</w:t>
            </w:r>
            <w:proofErr w:type="gramEnd"/>
            <w:r>
              <w:rPr>
                <w:rFonts w:ascii="宋体" w:hAnsi="宋体"/>
                <w:color w:val="000000"/>
                <w:sz w:val="18"/>
                <w:szCs w:val="18"/>
                <w:shd w:val="clear" w:color="auto" w:fill="FFFFFF"/>
              </w:rPr>
              <w:t>，无虚列项目支出情况；无截留挤占挪用情况；无超标准开支情况；无超预算情况</w:t>
            </w:r>
            <w:r>
              <w:rPr>
                <w:rFonts w:ascii="宋体" w:hAnsi="宋体" w:hint="eastAsia"/>
                <w:color w:val="000000"/>
                <w:sz w:val="18"/>
                <w:szCs w:val="18"/>
                <w:shd w:val="clear" w:color="auto" w:fill="FFFFFF"/>
              </w:rPr>
              <w:t>。</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虚列套取扣</w:t>
            </w:r>
            <w:r>
              <w:rPr>
                <w:rFonts w:ascii="宋体" w:hAnsi="宋体" w:hint="eastAsia"/>
                <w:color w:val="000000"/>
                <w:sz w:val="18"/>
                <w:szCs w:val="18"/>
                <w:shd w:val="clear" w:color="auto" w:fill="FFFFFF"/>
              </w:rPr>
              <w:t>4</w:t>
            </w:r>
            <w:r>
              <w:rPr>
                <w:rFonts w:ascii="宋体" w:hAnsi="宋体"/>
                <w:color w:val="000000"/>
                <w:sz w:val="18"/>
                <w:szCs w:val="18"/>
                <w:shd w:val="clear" w:color="auto" w:fill="FFFFFF"/>
              </w:rPr>
              <w:t>分；截留、挤占、挪用扣</w:t>
            </w:r>
            <w:r>
              <w:rPr>
                <w:rFonts w:ascii="宋体" w:hAnsi="宋体" w:hint="eastAsia"/>
                <w:color w:val="000000"/>
                <w:sz w:val="18"/>
                <w:szCs w:val="18"/>
                <w:shd w:val="clear" w:color="auto" w:fill="FFFFFF"/>
              </w:rPr>
              <w:t>4</w:t>
            </w:r>
            <w:r>
              <w:rPr>
                <w:rFonts w:ascii="宋体" w:hAnsi="宋体"/>
                <w:color w:val="000000"/>
                <w:sz w:val="18"/>
                <w:szCs w:val="18"/>
                <w:shd w:val="clear" w:color="auto" w:fill="FFFFFF"/>
              </w:rPr>
              <w:t>分；依据不合</w:t>
            </w:r>
            <w:proofErr w:type="gramStart"/>
            <w:r>
              <w:rPr>
                <w:rFonts w:ascii="宋体" w:hAnsi="宋体"/>
                <w:color w:val="000000"/>
                <w:sz w:val="18"/>
                <w:szCs w:val="18"/>
                <w:shd w:val="clear" w:color="auto" w:fill="FFFFFF"/>
              </w:rPr>
              <w:t>规</w:t>
            </w:r>
            <w:proofErr w:type="gramEnd"/>
            <w:r>
              <w:rPr>
                <w:rFonts w:ascii="宋体" w:hAnsi="宋体"/>
                <w:color w:val="000000"/>
                <w:sz w:val="18"/>
                <w:szCs w:val="18"/>
                <w:shd w:val="clear" w:color="auto" w:fill="FFFFFF"/>
              </w:rPr>
              <w:t>扣</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分；超标准超预算开支扣</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分；扣完为止。</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r>
      <w:tr w:rsidR="001056D2">
        <w:trPr>
          <w:trHeight w:val="1012"/>
          <w:tblCellSpacing w:w="0" w:type="dxa"/>
          <w:jc w:val="center"/>
        </w:trPr>
        <w:tc>
          <w:tcPr>
            <w:tcW w:w="914" w:type="dxa"/>
            <w:vMerge/>
            <w:shd w:val="solid" w:color="FFFFFF" w:fill="auto"/>
            <w:vAlign w:val="center"/>
          </w:tcPr>
          <w:p w:rsidR="001056D2" w:rsidRDefault="001056D2">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资金支</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出进度</w:t>
            </w:r>
          </w:p>
        </w:tc>
        <w:tc>
          <w:tcPr>
            <w:tcW w:w="425" w:type="dxa"/>
            <w:shd w:val="solid" w:color="FFFFFF" w:fill="auto"/>
          </w:tcPr>
          <w:p w:rsidR="001056D2" w:rsidRDefault="008E0A31">
            <w:pPr>
              <w:shd w:val="solid" w:color="FFFFFF" w:fill="auto"/>
              <w:autoSpaceDN w:val="0"/>
              <w:spacing w:beforeLines="120" w:before="37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资金支出</w:t>
            </w:r>
            <w:r>
              <w:rPr>
                <w:rFonts w:ascii="宋体" w:hAnsi="宋体" w:hint="eastAsia"/>
                <w:color w:val="000000"/>
                <w:sz w:val="18"/>
                <w:szCs w:val="18"/>
                <w:shd w:val="clear" w:color="auto" w:fill="FFFFFF"/>
              </w:rPr>
              <w:t>/</w:t>
            </w:r>
            <w:r>
              <w:rPr>
                <w:rFonts w:ascii="宋体" w:hAnsi="宋体" w:hint="eastAsia"/>
                <w:color w:val="000000"/>
                <w:sz w:val="18"/>
                <w:szCs w:val="18"/>
                <w:shd w:val="clear" w:color="auto" w:fill="FFFFFF"/>
              </w:rPr>
              <w:t>应到位资金</w:t>
            </w:r>
            <w:r>
              <w:rPr>
                <w:rFonts w:ascii="宋体" w:hAnsi="宋体" w:hint="eastAsia"/>
                <w:color w:val="000000"/>
                <w:sz w:val="18"/>
                <w:szCs w:val="18"/>
                <w:shd w:val="clear" w:color="auto" w:fill="FFFFFF"/>
              </w:rPr>
              <w:t>*100%</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资金支出进度</w:t>
            </w:r>
            <w:r>
              <w:rPr>
                <w:rFonts w:ascii="宋体" w:hAnsi="宋体" w:hint="eastAsia"/>
                <w:color w:val="000000"/>
                <w:sz w:val="18"/>
                <w:szCs w:val="18"/>
                <w:shd w:val="clear" w:color="auto" w:fill="FFFFFF"/>
              </w:rPr>
              <w:t>*6</w:t>
            </w:r>
            <w:r>
              <w:rPr>
                <w:rFonts w:ascii="宋体" w:hAnsi="宋体" w:hint="eastAsia"/>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r>
      <w:tr w:rsidR="001056D2">
        <w:trPr>
          <w:trHeight w:val="922"/>
          <w:tblCellSpacing w:w="0" w:type="dxa"/>
          <w:jc w:val="center"/>
        </w:trPr>
        <w:tc>
          <w:tcPr>
            <w:tcW w:w="914" w:type="dxa"/>
            <w:vMerge/>
            <w:shd w:val="solid" w:color="FFFFFF" w:fill="auto"/>
            <w:vAlign w:val="center"/>
          </w:tcPr>
          <w:p w:rsidR="001056D2" w:rsidRDefault="001056D2">
            <w:pPr>
              <w:shd w:val="solid" w:color="FFFFFF" w:fill="auto"/>
              <w:autoSpaceDN w:val="0"/>
              <w:spacing w:line="240" w:lineRule="exact"/>
              <w:ind w:firstLineChars="50" w:firstLine="90"/>
              <w:rPr>
                <w:rFonts w:ascii="宋体" w:hAnsi="宋体"/>
                <w:sz w:val="18"/>
                <w:szCs w:val="18"/>
              </w:rPr>
            </w:pPr>
          </w:p>
        </w:tc>
        <w:tc>
          <w:tcPr>
            <w:tcW w:w="816"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财务</w:t>
            </w:r>
            <w:r>
              <w:rPr>
                <w:rFonts w:ascii="宋体" w:hAnsi="宋体" w:hint="eastAsia"/>
                <w:color w:val="000000"/>
                <w:sz w:val="18"/>
                <w:szCs w:val="18"/>
                <w:shd w:val="clear" w:color="auto" w:fill="FFFFFF"/>
              </w:rPr>
              <w:t>管理</w:t>
            </w: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r>
              <w:rPr>
                <w:rFonts w:ascii="宋体" w:hAnsi="宋体" w:hint="eastAsia"/>
                <w:color w:val="000000"/>
                <w:sz w:val="18"/>
                <w:szCs w:val="18"/>
                <w:shd w:val="clear" w:color="auto" w:fill="FFFFFF"/>
              </w:rPr>
              <w:t>分</w:t>
            </w: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资金管理</w:t>
            </w:r>
          </w:p>
        </w:tc>
        <w:tc>
          <w:tcPr>
            <w:tcW w:w="425" w:type="dxa"/>
            <w:shd w:val="solid" w:color="FFFFFF" w:fill="auto"/>
          </w:tcPr>
          <w:p w:rsidR="001056D2" w:rsidRDefault="008E0A31">
            <w:pPr>
              <w:shd w:val="solid" w:color="FFFFFF" w:fill="auto"/>
              <w:autoSpaceDN w:val="0"/>
              <w:spacing w:beforeLines="100" w:before="312"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制定了相关资金管理办法。</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制定了相应资金管理办法</w:t>
            </w:r>
            <w:r>
              <w:rPr>
                <w:rFonts w:ascii="宋体" w:hAnsi="宋体" w:hint="eastAsia"/>
                <w:color w:val="000000"/>
                <w:sz w:val="18"/>
                <w:szCs w:val="18"/>
                <w:shd w:val="clear" w:color="auto" w:fill="FFFFFF"/>
              </w:rPr>
              <w:t>1</w:t>
            </w:r>
            <w:r>
              <w:rPr>
                <w:rFonts w:ascii="宋体" w:hAnsi="宋体"/>
                <w:color w:val="000000"/>
                <w:sz w:val="18"/>
                <w:szCs w:val="18"/>
                <w:shd w:val="clear" w:color="auto" w:fill="FFFFFF"/>
              </w:rPr>
              <w:t>分，资金管理办法健全、规范</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w:t>
            </w:r>
          </w:p>
        </w:tc>
      </w:tr>
      <w:tr w:rsidR="001056D2">
        <w:trPr>
          <w:trHeight w:val="1208"/>
          <w:tblCellSpacing w:w="0" w:type="dxa"/>
          <w:jc w:val="center"/>
        </w:trPr>
        <w:tc>
          <w:tcPr>
            <w:tcW w:w="914" w:type="dxa"/>
            <w:vMerge/>
            <w:shd w:val="solid" w:color="FFFFFF" w:fill="auto"/>
            <w:vAlign w:val="center"/>
          </w:tcPr>
          <w:p w:rsidR="001056D2" w:rsidRDefault="001056D2">
            <w:pPr>
              <w:shd w:val="solid" w:color="FFFFFF" w:fill="auto"/>
              <w:autoSpaceDN w:val="0"/>
              <w:spacing w:line="240" w:lineRule="exact"/>
              <w:ind w:firstLineChars="50" w:firstLine="90"/>
              <w:rPr>
                <w:rFonts w:ascii="宋体" w:hAnsi="宋体"/>
                <w:sz w:val="18"/>
                <w:szCs w:val="18"/>
              </w:rPr>
            </w:pPr>
          </w:p>
        </w:tc>
        <w:tc>
          <w:tcPr>
            <w:tcW w:w="816" w:type="dxa"/>
            <w:vMerge/>
            <w:shd w:val="solid" w:color="FFFFFF" w:fill="auto"/>
            <w:vAlign w:val="center"/>
          </w:tcPr>
          <w:p w:rsidR="001056D2" w:rsidRDefault="001056D2">
            <w:pPr>
              <w:shd w:val="solid" w:color="FFFFFF" w:fill="auto"/>
              <w:autoSpaceDN w:val="0"/>
              <w:spacing w:line="240" w:lineRule="exact"/>
              <w:rPr>
                <w:rFonts w:ascii="宋体" w:hAnsi="宋体"/>
                <w:sz w:val="18"/>
                <w:szCs w:val="18"/>
              </w:rPr>
            </w:pPr>
          </w:p>
        </w:tc>
        <w:tc>
          <w:tcPr>
            <w:tcW w:w="91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会计核算</w:t>
            </w:r>
          </w:p>
        </w:tc>
        <w:tc>
          <w:tcPr>
            <w:tcW w:w="425" w:type="dxa"/>
            <w:shd w:val="solid" w:color="FFFFFF" w:fill="auto"/>
          </w:tcPr>
          <w:p w:rsidR="001056D2" w:rsidRDefault="008E0A31">
            <w:pPr>
              <w:shd w:val="solid" w:color="FFFFFF" w:fill="auto"/>
              <w:autoSpaceDN w:val="0"/>
              <w:spacing w:beforeLines="150" w:before="46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c>
          <w:tcPr>
            <w:tcW w:w="3119"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会计核算符合相关会计制度规定。</w:t>
            </w:r>
          </w:p>
        </w:tc>
        <w:tc>
          <w:tcPr>
            <w:tcW w:w="2126"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rPr>
                <w:rFonts w:ascii="宋体" w:hAnsi="宋体"/>
                <w:color w:val="000000"/>
                <w:sz w:val="18"/>
                <w:szCs w:val="18"/>
                <w:shd w:val="clear" w:color="auto" w:fill="FFFFFF"/>
              </w:rPr>
            </w:pPr>
            <w:r>
              <w:rPr>
                <w:rFonts w:ascii="宋体" w:hAnsi="宋体"/>
                <w:color w:val="000000"/>
                <w:sz w:val="18"/>
                <w:szCs w:val="18"/>
                <w:shd w:val="clear" w:color="auto" w:fill="FFFFFF"/>
              </w:rPr>
              <w:t>会计核算规范得</w:t>
            </w:r>
            <w:r>
              <w:rPr>
                <w:rFonts w:ascii="宋体" w:hAnsi="宋体" w:hint="eastAsia"/>
                <w:color w:val="000000"/>
                <w:sz w:val="18"/>
                <w:szCs w:val="18"/>
                <w:shd w:val="clear" w:color="auto" w:fill="FFFFFF"/>
              </w:rPr>
              <w:t>3</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会计核算不规范得</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分，有违规违纪不得分</w:t>
            </w:r>
            <w:r>
              <w:rPr>
                <w:rFonts w:ascii="宋体" w:hAnsi="宋体"/>
                <w:color w:val="000000"/>
                <w:sz w:val="18"/>
                <w:szCs w:val="18"/>
                <w:shd w:val="clear" w:color="auto" w:fill="FFFFFF"/>
              </w:rPr>
              <w:t>。</w:t>
            </w:r>
          </w:p>
        </w:tc>
        <w:tc>
          <w:tcPr>
            <w:tcW w:w="425"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375" w:lineRule="atLeas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r>
    </w:tbl>
    <w:p w:rsidR="001056D2" w:rsidRDefault="001056D2">
      <w:pPr>
        <w:adjustRightInd w:val="0"/>
        <w:snapToGrid w:val="0"/>
        <w:spacing w:line="500" w:lineRule="exact"/>
        <w:jc w:val="center"/>
        <w:rPr>
          <w:rFonts w:ascii="宋体" w:eastAsia="方正小标宋_GBK" w:hAnsi="宋体"/>
          <w:sz w:val="44"/>
          <w:szCs w:val="44"/>
        </w:rPr>
      </w:pPr>
    </w:p>
    <w:p w:rsidR="001056D2" w:rsidRDefault="008E0A31">
      <w:pPr>
        <w:adjustRightInd w:val="0"/>
        <w:snapToGrid w:val="0"/>
        <w:spacing w:line="500" w:lineRule="exact"/>
        <w:jc w:val="center"/>
        <w:rPr>
          <w:rFonts w:ascii="宋体" w:eastAsia="方正小标宋_GBK" w:hAnsi="宋体"/>
          <w:sz w:val="44"/>
          <w:szCs w:val="44"/>
        </w:rPr>
      </w:pPr>
      <w:r>
        <w:rPr>
          <w:rFonts w:ascii="宋体" w:eastAsia="方正小标宋_GBK" w:hAnsi="宋体" w:hint="eastAsia"/>
          <w:sz w:val="44"/>
          <w:szCs w:val="44"/>
        </w:rPr>
        <w:t>唐山科技馆运营管理服务资金绩效评价表</w:t>
      </w:r>
      <w:r>
        <w:rPr>
          <w:rFonts w:ascii="宋体" w:eastAsia="方正小标宋_GBK" w:hAnsi="宋体" w:hint="eastAsia"/>
          <w:sz w:val="44"/>
          <w:szCs w:val="44"/>
        </w:rPr>
        <w:t>(</w:t>
      </w:r>
      <w:r>
        <w:rPr>
          <w:rFonts w:ascii="宋体" w:eastAsia="方正小标宋_GBK" w:hAnsi="宋体" w:hint="eastAsia"/>
          <w:sz w:val="44"/>
          <w:szCs w:val="44"/>
        </w:rPr>
        <w:t>二</w:t>
      </w:r>
      <w:r>
        <w:rPr>
          <w:rFonts w:ascii="宋体" w:eastAsia="方正小标宋_GBK" w:hAnsi="宋体" w:hint="eastAsia"/>
          <w:sz w:val="44"/>
          <w:szCs w:val="44"/>
        </w:rPr>
        <w:t>)</w:t>
      </w:r>
    </w:p>
    <w:p w:rsidR="001056D2" w:rsidRDefault="001056D2">
      <w:pPr>
        <w:adjustRightInd w:val="0"/>
        <w:snapToGrid w:val="0"/>
        <w:spacing w:line="500" w:lineRule="exact"/>
        <w:jc w:val="center"/>
        <w:rPr>
          <w:rFonts w:ascii="宋体" w:eastAsia="方正小标宋_GBK" w:hAnsi="宋体"/>
          <w:sz w:val="44"/>
          <w:szCs w:val="4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1"/>
        <w:gridCol w:w="850"/>
        <w:gridCol w:w="893"/>
        <w:gridCol w:w="450"/>
        <w:gridCol w:w="2622"/>
        <w:gridCol w:w="2410"/>
        <w:gridCol w:w="567"/>
      </w:tblGrid>
      <w:tr w:rsidR="001056D2">
        <w:trPr>
          <w:trHeight w:val="483"/>
          <w:tblCellSpacing w:w="0" w:type="dxa"/>
          <w:jc w:val="center"/>
        </w:trPr>
        <w:tc>
          <w:tcPr>
            <w:tcW w:w="1801" w:type="dxa"/>
            <w:gridSpan w:val="2"/>
            <w:shd w:val="solid" w:color="FFFFFF" w:fill="auto"/>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基本指标</w:t>
            </w:r>
          </w:p>
        </w:tc>
        <w:tc>
          <w:tcPr>
            <w:tcW w:w="893" w:type="dxa"/>
            <w:shd w:val="solid" w:color="FFFFFF" w:fill="auto"/>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具体指标</w:t>
            </w:r>
          </w:p>
        </w:tc>
        <w:tc>
          <w:tcPr>
            <w:tcW w:w="450" w:type="dxa"/>
            <w:vMerge w:val="restart"/>
            <w:shd w:val="solid" w:color="FFFFFF" w:fill="auto"/>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值</w:t>
            </w:r>
          </w:p>
        </w:tc>
        <w:tc>
          <w:tcPr>
            <w:tcW w:w="2622" w:type="dxa"/>
            <w:vMerge w:val="restart"/>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指标解释</w:t>
            </w:r>
          </w:p>
        </w:tc>
        <w:tc>
          <w:tcPr>
            <w:tcW w:w="2410" w:type="dxa"/>
            <w:vMerge w:val="restart"/>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评分标准</w:t>
            </w:r>
          </w:p>
        </w:tc>
        <w:tc>
          <w:tcPr>
            <w:tcW w:w="567" w:type="dxa"/>
            <w:vMerge w:val="restart"/>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评</w:t>
            </w:r>
          </w:p>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分</w:t>
            </w:r>
          </w:p>
        </w:tc>
      </w:tr>
      <w:tr w:rsidR="001056D2">
        <w:trPr>
          <w:trHeight w:val="518"/>
          <w:tblCellSpacing w:w="0" w:type="dxa"/>
          <w:jc w:val="center"/>
        </w:trPr>
        <w:tc>
          <w:tcPr>
            <w:tcW w:w="951" w:type="dxa"/>
            <w:shd w:val="solid" w:color="FFFFFF" w:fill="auto"/>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一级指标</w:t>
            </w:r>
          </w:p>
        </w:tc>
        <w:tc>
          <w:tcPr>
            <w:tcW w:w="850" w:type="dxa"/>
            <w:shd w:val="solid" w:color="FFFFFF" w:fill="auto"/>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b/>
                <w:color w:val="000000"/>
                <w:sz w:val="18"/>
                <w:szCs w:val="18"/>
                <w:shd w:val="clear" w:color="auto" w:fill="FFFFFF"/>
              </w:rPr>
              <w:t>二级指标</w:t>
            </w:r>
          </w:p>
        </w:tc>
        <w:tc>
          <w:tcPr>
            <w:tcW w:w="893" w:type="dxa"/>
            <w:shd w:val="solid" w:color="FFFFFF" w:fill="auto"/>
            <w:vAlign w:val="center"/>
          </w:tcPr>
          <w:p w:rsidR="001056D2" w:rsidRDefault="008E0A31">
            <w:pPr>
              <w:shd w:val="solid" w:color="FFFFFF" w:fill="auto"/>
              <w:autoSpaceDN w:val="0"/>
              <w:spacing w:line="240" w:lineRule="exact"/>
              <w:jc w:val="center"/>
              <w:rPr>
                <w:rFonts w:ascii="宋体" w:hAnsi="宋体"/>
                <w:b/>
                <w:color w:val="000000"/>
                <w:sz w:val="18"/>
                <w:szCs w:val="18"/>
                <w:shd w:val="clear" w:color="auto" w:fill="FFFFFF"/>
              </w:rPr>
            </w:pPr>
            <w:r>
              <w:rPr>
                <w:rFonts w:ascii="宋体" w:hAnsi="宋体" w:hint="eastAsia"/>
                <w:b/>
                <w:color w:val="000000"/>
                <w:sz w:val="18"/>
                <w:szCs w:val="18"/>
                <w:shd w:val="clear" w:color="auto" w:fill="FFFFFF"/>
              </w:rPr>
              <w:t>三级指标</w:t>
            </w:r>
          </w:p>
        </w:tc>
        <w:tc>
          <w:tcPr>
            <w:tcW w:w="450" w:type="dxa"/>
            <w:vMerge/>
            <w:shd w:val="solid" w:color="FFFFFF" w:fill="auto"/>
          </w:tcPr>
          <w:p w:rsidR="001056D2" w:rsidRDefault="001056D2">
            <w:pPr>
              <w:shd w:val="solid" w:color="FFFFFF" w:fill="auto"/>
              <w:autoSpaceDN w:val="0"/>
              <w:spacing w:line="240" w:lineRule="exact"/>
              <w:jc w:val="center"/>
              <w:rPr>
                <w:rFonts w:ascii="宋体" w:hAnsi="宋体"/>
                <w:b/>
                <w:color w:val="000000"/>
                <w:sz w:val="18"/>
                <w:szCs w:val="18"/>
                <w:shd w:val="clear" w:color="auto" w:fill="FFFFFF"/>
              </w:rPr>
            </w:pPr>
          </w:p>
        </w:tc>
        <w:tc>
          <w:tcPr>
            <w:tcW w:w="2622" w:type="dxa"/>
            <w:vMerge/>
            <w:shd w:val="solid" w:color="FFFFFF" w:fill="auto"/>
            <w:tcMar>
              <w:top w:w="0" w:type="dxa"/>
              <w:left w:w="0" w:type="dxa"/>
              <w:bottom w:w="0" w:type="dxa"/>
              <w:right w:w="0" w:type="dxa"/>
            </w:tcMar>
            <w:vAlign w:val="center"/>
          </w:tcPr>
          <w:p w:rsidR="001056D2" w:rsidRDefault="001056D2">
            <w:pPr>
              <w:shd w:val="solid" w:color="FFFFFF" w:fill="auto"/>
              <w:autoSpaceDN w:val="0"/>
              <w:spacing w:line="240" w:lineRule="exact"/>
              <w:jc w:val="center"/>
              <w:rPr>
                <w:rFonts w:ascii="宋体" w:hAnsi="宋体"/>
                <w:b/>
                <w:color w:val="000000"/>
                <w:sz w:val="18"/>
                <w:szCs w:val="18"/>
                <w:shd w:val="clear" w:color="auto" w:fill="FFFFFF"/>
              </w:rPr>
            </w:pPr>
          </w:p>
        </w:tc>
        <w:tc>
          <w:tcPr>
            <w:tcW w:w="2410" w:type="dxa"/>
            <w:vMerge/>
            <w:shd w:val="solid" w:color="FFFFFF" w:fill="auto"/>
            <w:tcMar>
              <w:top w:w="0" w:type="dxa"/>
              <w:left w:w="0" w:type="dxa"/>
              <w:bottom w:w="0" w:type="dxa"/>
              <w:right w:w="0" w:type="dxa"/>
            </w:tcMar>
            <w:vAlign w:val="center"/>
          </w:tcPr>
          <w:p w:rsidR="001056D2" w:rsidRDefault="001056D2">
            <w:pPr>
              <w:shd w:val="solid" w:color="FFFFFF" w:fill="auto"/>
              <w:autoSpaceDN w:val="0"/>
              <w:spacing w:line="240" w:lineRule="exact"/>
              <w:jc w:val="center"/>
              <w:rPr>
                <w:rFonts w:ascii="宋体" w:hAnsi="宋体"/>
                <w:b/>
                <w:color w:val="000000"/>
                <w:sz w:val="18"/>
                <w:szCs w:val="18"/>
                <w:shd w:val="clear" w:color="auto" w:fill="FFFFFF"/>
              </w:rPr>
            </w:pPr>
          </w:p>
        </w:tc>
        <w:tc>
          <w:tcPr>
            <w:tcW w:w="567" w:type="dxa"/>
            <w:vMerge/>
            <w:shd w:val="solid" w:color="FFFFFF" w:fill="auto"/>
            <w:tcMar>
              <w:top w:w="0" w:type="dxa"/>
              <w:left w:w="0" w:type="dxa"/>
              <w:bottom w:w="0" w:type="dxa"/>
              <w:right w:w="0" w:type="dxa"/>
            </w:tcMar>
            <w:vAlign w:val="center"/>
          </w:tcPr>
          <w:p w:rsidR="001056D2" w:rsidRDefault="001056D2">
            <w:pPr>
              <w:shd w:val="solid" w:color="FFFFFF" w:fill="auto"/>
              <w:autoSpaceDN w:val="0"/>
              <w:spacing w:line="240" w:lineRule="exact"/>
              <w:jc w:val="center"/>
              <w:rPr>
                <w:rFonts w:ascii="宋体" w:hAnsi="宋体"/>
                <w:b/>
                <w:color w:val="000000"/>
                <w:sz w:val="18"/>
                <w:szCs w:val="18"/>
                <w:shd w:val="clear" w:color="auto" w:fill="FFFFFF"/>
              </w:rPr>
            </w:pPr>
          </w:p>
        </w:tc>
      </w:tr>
      <w:tr w:rsidR="001056D2">
        <w:trPr>
          <w:trHeight w:val="404"/>
          <w:tblCellSpacing w:w="0" w:type="dxa"/>
          <w:jc w:val="center"/>
        </w:trPr>
        <w:tc>
          <w:tcPr>
            <w:tcW w:w="951"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结果绩效</w:t>
            </w:r>
            <w:r>
              <w:rPr>
                <w:rFonts w:ascii="宋体" w:hAnsi="宋体" w:hint="eastAsia"/>
                <w:color w:val="000000"/>
                <w:sz w:val="18"/>
                <w:szCs w:val="18"/>
                <w:shd w:val="clear" w:color="auto" w:fill="FFFFFF"/>
              </w:rPr>
              <w:t>70</w:t>
            </w:r>
            <w:r>
              <w:rPr>
                <w:rFonts w:ascii="宋体" w:hAnsi="宋体" w:hint="eastAsia"/>
                <w:color w:val="000000"/>
                <w:sz w:val="18"/>
                <w:szCs w:val="18"/>
                <w:shd w:val="clear" w:color="auto" w:fill="FFFFFF"/>
              </w:rPr>
              <w:t>分</w:t>
            </w:r>
          </w:p>
        </w:tc>
        <w:tc>
          <w:tcPr>
            <w:tcW w:w="850" w:type="dxa"/>
            <w:vMerge w:val="restart"/>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产出指标</w:t>
            </w:r>
            <w:r>
              <w:rPr>
                <w:rFonts w:ascii="宋体" w:hAnsi="宋体" w:hint="eastAsia"/>
                <w:color w:val="000000"/>
                <w:sz w:val="18"/>
                <w:szCs w:val="18"/>
                <w:shd w:val="clear" w:color="auto" w:fill="FFFFFF"/>
              </w:rPr>
              <w:t>62</w:t>
            </w:r>
            <w:r>
              <w:rPr>
                <w:rFonts w:ascii="宋体" w:hAnsi="宋体" w:hint="eastAsia"/>
                <w:color w:val="000000"/>
                <w:sz w:val="18"/>
                <w:szCs w:val="18"/>
                <w:shd w:val="clear" w:color="auto" w:fill="FFFFFF"/>
              </w:rPr>
              <w:t>分</w:t>
            </w:r>
          </w:p>
        </w:tc>
        <w:tc>
          <w:tcPr>
            <w:tcW w:w="893" w:type="dxa"/>
            <w:shd w:val="solid" w:color="FFFFFF" w:fill="auto"/>
            <w:vAlign w:val="center"/>
          </w:tcPr>
          <w:p w:rsidR="001056D2" w:rsidRDefault="008E0A31">
            <w:pPr>
              <w:rPr>
                <w:rFonts w:ascii="宋体" w:eastAsia="宋体" w:hAnsi="宋体" w:cs="宋体"/>
                <w:color w:val="000000"/>
                <w:sz w:val="16"/>
                <w:szCs w:val="16"/>
              </w:rPr>
            </w:pPr>
            <w:r>
              <w:rPr>
                <w:rFonts w:hint="eastAsia"/>
                <w:color w:val="000000"/>
                <w:sz w:val="16"/>
                <w:szCs w:val="16"/>
              </w:rPr>
              <w:t>2019年顺利开馆</w:t>
            </w:r>
          </w:p>
        </w:tc>
        <w:tc>
          <w:tcPr>
            <w:tcW w:w="450" w:type="dxa"/>
            <w:shd w:val="solid" w:color="FFFFFF" w:fill="auto"/>
          </w:tcPr>
          <w:p w:rsidR="001056D2" w:rsidRDefault="008E0A31">
            <w:pPr>
              <w:shd w:val="solid" w:color="FFFFFF" w:fill="auto"/>
              <w:autoSpaceDN w:val="0"/>
              <w:spacing w:beforeLines="40" w:before="12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12</w:t>
            </w:r>
          </w:p>
        </w:tc>
        <w:tc>
          <w:tcPr>
            <w:tcW w:w="2622" w:type="dxa"/>
            <w:shd w:val="solid" w:color="FFFFFF" w:fill="auto"/>
            <w:tcMar>
              <w:top w:w="0" w:type="dxa"/>
              <w:left w:w="0" w:type="dxa"/>
              <w:bottom w:w="0" w:type="dxa"/>
              <w:right w:w="0" w:type="dxa"/>
            </w:tcMar>
            <w:vAlign w:val="center"/>
          </w:tcPr>
          <w:p w:rsidR="001056D2" w:rsidRDefault="008E0A31">
            <w:pPr>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2019</w:t>
            </w:r>
            <w:r>
              <w:rPr>
                <w:rFonts w:ascii="宋体" w:hAnsi="宋体" w:hint="eastAsia"/>
                <w:color w:val="000000"/>
                <w:sz w:val="18"/>
                <w:szCs w:val="18"/>
                <w:shd w:val="clear" w:color="auto" w:fill="FFFFFF"/>
              </w:rPr>
              <w:t>年</w:t>
            </w:r>
            <w:r>
              <w:rPr>
                <w:rFonts w:ascii="宋体" w:hAnsi="宋体" w:hint="eastAsia"/>
                <w:color w:val="000000"/>
                <w:sz w:val="18"/>
                <w:szCs w:val="18"/>
                <w:shd w:val="clear" w:color="auto" w:fill="FFFFFF"/>
              </w:rPr>
              <w:t>7</w:t>
            </w:r>
            <w:r>
              <w:rPr>
                <w:rFonts w:ascii="宋体" w:hAnsi="宋体" w:hint="eastAsia"/>
                <w:color w:val="000000"/>
                <w:sz w:val="18"/>
                <w:szCs w:val="18"/>
                <w:shd w:val="clear" w:color="auto" w:fill="FFFFFF"/>
              </w:rPr>
              <w:t>月开馆</w:t>
            </w:r>
          </w:p>
        </w:tc>
        <w:tc>
          <w:tcPr>
            <w:tcW w:w="2410"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每晚一个月扣</w:t>
            </w:r>
            <w:r>
              <w:rPr>
                <w:rFonts w:ascii="宋体" w:hAnsi="宋体" w:hint="eastAsia"/>
                <w:color w:val="000000"/>
                <w:sz w:val="18"/>
                <w:szCs w:val="18"/>
                <w:shd w:val="clear" w:color="auto" w:fill="FFFFFF"/>
              </w:rPr>
              <w:t>2</w:t>
            </w:r>
            <w:r>
              <w:rPr>
                <w:rFonts w:ascii="宋体" w:hAnsi="宋体" w:hint="eastAsia"/>
                <w:color w:val="000000"/>
                <w:sz w:val="18"/>
                <w:szCs w:val="18"/>
                <w:shd w:val="clear" w:color="auto" w:fill="FFFFFF"/>
              </w:rPr>
              <w:t>分</w:t>
            </w:r>
          </w:p>
        </w:tc>
        <w:tc>
          <w:tcPr>
            <w:tcW w:w="567"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12</w:t>
            </w:r>
          </w:p>
        </w:tc>
      </w:tr>
      <w:tr w:rsidR="001056D2">
        <w:trPr>
          <w:trHeight w:val="732"/>
          <w:tblCellSpacing w:w="0" w:type="dxa"/>
          <w:jc w:val="center"/>
        </w:trPr>
        <w:tc>
          <w:tcPr>
            <w:tcW w:w="951" w:type="dxa"/>
            <w:vMerge/>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850" w:type="dxa"/>
            <w:vMerge/>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893" w:type="dxa"/>
            <w:shd w:val="solid" w:color="FFFFFF" w:fill="auto"/>
            <w:vAlign w:val="center"/>
          </w:tcPr>
          <w:p w:rsidR="001056D2" w:rsidRDefault="008E0A31">
            <w:pPr>
              <w:rPr>
                <w:rFonts w:ascii="宋体" w:eastAsia="宋体" w:hAnsi="宋体" w:cs="宋体"/>
                <w:color w:val="000000"/>
                <w:sz w:val="16"/>
                <w:szCs w:val="16"/>
              </w:rPr>
            </w:pPr>
            <w:r>
              <w:rPr>
                <w:rFonts w:ascii="宋体" w:eastAsia="宋体" w:hAnsi="宋体" w:cs="宋体" w:hint="eastAsia"/>
                <w:color w:val="000000"/>
                <w:sz w:val="16"/>
                <w:szCs w:val="16"/>
              </w:rPr>
              <w:t>科技馆正常运营</w:t>
            </w:r>
          </w:p>
        </w:tc>
        <w:tc>
          <w:tcPr>
            <w:tcW w:w="450" w:type="dxa"/>
            <w:shd w:val="solid" w:color="FFFFFF" w:fill="auto"/>
          </w:tcPr>
          <w:p w:rsidR="001056D2" w:rsidRDefault="008E0A31">
            <w:pPr>
              <w:shd w:val="solid" w:color="FFFFFF" w:fill="auto"/>
              <w:autoSpaceDN w:val="0"/>
              <w:spacing w:beforeLines="40" w:before="124"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c>
          <w:tcPr>
            <w:tcW w:w="2622" w:type="dxa"/>
            <w:shd w:val="solid" w:color="FFFFFF" w:fill="auto"/>
            <w:tcMar>
              <w:top w:w="0" w:type="dxa"/>
              <w:left w:w="0" w:type="dxa"/>
              <w:bottom w:w="0" w:type="dxa"/>
              <w:right w:w="0" w:type="dxa"/>
            </w:tcMar>
            <w:vAlign w:val="center"/>
          </w:tcPr>
          <w:p w:rsidR="001056D2" w:rsidRDefault="008E0A31">
            <w:pPr>
              <w:spacing w:line="240" w:lineRule="exact"/>
              <w:rPr>
                <w:rFonts w:ascii="宋体" w:hAnsi="宋体"/>
                <w:color w:val="000000"/>
                <w:sz w:val="18"/>
                <w:szCs w:val="18"/>
                <w:shd w:val="clear" w:color="auto" w:fill="FFFFFF"/>
              </w:rPr>
            </w:pPr>
            <w:r>
              <w:rPr>
                <w:rFonts w:ascii="宋体" w:hAnsi="宋体" w:hint="eastAsia"/>
                <w:color w:val="000000"/>
                <w:sz w:val="18"/>
                <w:szCs w:val="18"/>
                <w:shd w:val="clear" w:color="auto" w:fill="FFFFFF"/>
              </w:rPr>
              <w:t>委托第三方运营公司进行日常运营及维护</w:t>
            </w:r>
          </w:p>
        </w:tc>
        <w:tc>
          <w:tcPr>
            <w:tcW w:w="2410"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ind w:firstLineChars="250" w:firstLine="450"/>
              <w:rPr>
                <w:rFonts w:ascii="宋体" w:hAnsi="宋体"/>
                <w:color w:val="000000"/>
                <w:sz w:val="18"/>
                <w:szCs w:val="18"/>
                <w:shd w:val="clear" w:color="auto" w:fill="FFFFFF"/>
              </w:rPr>
            </w:pPr>
            <w:r>
              <w:rPr>
                <w:rFonts w:ascii="宋体" w:hAnsi="宋体" w:hint="eastAsia"/>
                <w:color w:val="000000"/>
                <w:sz w:val="18"/>
                <w:szCs w:val="18"/>
                <w:shd w:val="clear" w:color="auto" w:fill="FFFFFF"/>
              </w:rPr>
              <w:t>每有一项不达标扣</w:t>
            </w:r>
            <w:r>
              <w:rPr>
                <w:rFonts w:ascii="宋体" w:hAnsi="宋体" w:hint="eastAsia"/>
                <w:color w:val="000000"/>
                <w:sz w:val="18"/>
                <w:szCs w:val="18"/>
                <w:shd w:val="clear" w:color="auto" w:fill="FFFFFF"/>
              </w:rPr>
              <w:t>1</w:t>
            </w:r>
            <w:r>
              <w:rPr>
                <w:rFonts w:ascii="宋体" w:hAnsi="宋体" w:hint="eastAsia"/>
                <w:color w:val="000000"/>
                <w:sz w:val="18"/>
                <w:szCs w:val="18"/>
                <w:shd w:val="clear" w:color="auto" w:fill="FFFFFF"/>
              </w:rPr>
              <w:t>分</w:t>
            </w:r>
          </w:p>
        </w:tc>
        <w:tc>
          <w:tcPr>
            <w:tcW w:w="567"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17</w:t>
            </w:r>
          </w:p>
        </w:tc>
      </w:tr>
      <w:tr w:rsidR="001056D2">
        <w:trPr>
          <w:trHeight w:val="675"/>
          <w:tblCellSpacing w:w="0" w:type="dxa"/>
          <w:jc w:val="center"/>
        </w:trPr>
        <w:tc>
          <w:tcPr>
            <w:tcW w:w="951" w:type="dxa"/>
            <w:vMerge/>
            <w:shd w:val="solid" w:color="FFFFFF" w:fill="auto"/>
            <w:vAlign w:val="center"/>
          </w:tcPr>
          <w:p w:rsidR="001056D2" w:rsidRDefault="001056D2">
            <w:pPr>
              <w:spacing w:line="240" w:lineRule="exact"/>
              <w:ind w:left="90" w:hangingChars="50" w:hanging="90"/>
              <w:rPr>
                <w:rFonts w:ascii="宋体" w:hAnsi="宋体"/>
                <w:sz w:val="18"/>
                <w:szCs w:val="18"/>
              </w:rPr>
            </w:pPr>
          </w:p>
        </w:tc>
        <w:tc>
          <w:tcPr>
            <w:tcW w:w="850" w:type="dxa"/>
            <w:vMerge/>
            <w:shd w:val="solid" w:color="FFFFFF" w:fill="auto"/>
            <w:vAlign w:val="center"/>
          </w:tcPr>
          <w:p w:rsidR="001056D2" w:rsidRDefault="001056D2">
            <w:pPr>
              <w:shd w:val="solid" w:color="FFFFFF" w:fill="auto"/>
              <w:autoSpaceDN w:val="0"/>
              <w:spacing w:line="240" w:lineRule="exact"/>
              <w:rPr>
                <w:rFonts w:ascii="宋体" w:hAnsi="宋体"/>
                <w:sz w:val="18"/>
                <w:szCs w:val="18"/>
              </w:rPr>
            </w:pPr>
          </w:p>
        </w:tc>
        <w:tc>
          <w:tcPr>
            <w:tcW w:w="893" w:type="dxa"/>
            <w:shd w:val="solid" w:color="FFFFFF" w:fill="auto"/>
            <w:vAlign w:val="center"/>
          </w:tcPr>
          <w:p w:rsidR="001056D2" w:rsidRDefault="008E0A31">
            <w:pPr>
              <w:jc w:val="center"/>
              <w:rPr>
                <w:rFonts w:ascii="宋体" w:eastAsia="宋体" w:hAnsi="宋体" w:cs="宋体"/>
                <w:color w:val="000000"/>
                <w:sz w:val="16"/>
                <w:szCs w:val="16"/>
              </w:rPr>
            </w:pPr>
            <w:r>
              <w:rPr>
                <w:rFonts w:ascii="宋体" w:eastAsia="宋体" w:hAnsi="宋体" w:cs="宋体" w:hint="eastAsia"/>
                <w:color w:val="000000"/>
                <w:sz w:val="16"/>
                <w:szCs w:val="16"/>
              </w:rPr>
              <w:t>科技馆日常接待能力</w:t>
            </w:r>
          </w:p>
        </w:tc>
        <w:tc>
          <w:tcPr>
            <w:tcW w:w="450" w:type="dxa"/>
            <w:shd w:val="solid" w:color="FFFFFF" w:fill="auto"/>
          </w:tcPr>
          <w:p w:rsidR="001056D2" w:rsidRDefault="008E0A31">
            <w:pPr>
              <w:shd w:val="solid" w:color="FFFFFF" w:fill="auto"/>
              <w:autoSpaceDN w:val="0"/>
              <w:spacing w:beforeLines="50" w:before="156" w:line="240" w:lineRule="exact"/>
              <w:jc w:val="center"/>
              <w:rPr>
                <w:rFonts w:ascii="宋体" w:hAnsi="宋体"/>
                <w:color w:val="000000"/>
                <w:szCs w:val="21"/>
                <w:shd w:val="clear" w:color="auto" w:fill="FFFFFF"/>
              </w:rPr>
            </w:pPr>
            <w:r>
              <w:rPr>
                <w:rFonts w:ascii="宋体" w:hAnsi="宋体" w:hint="eastAsia"/>
                <w:color w:val="000000"/>
                <w:szCs w:val="21"/>
                <w:shd w:val="clear" w:color="auto" w:fill="FFFFFF"/>
              </w:rPr>
              <w:t>20</w:t>
            </w:r>
          </w:p>
        </w:tc>
        <w:tc>
          <w:tcPr>
            <w:tcW w:w="2622" w:type="dxa"/>
            <w:shd w:val="solid" w:color="FFFFFF" w:fill="auto"/>
            <w:tcMar>
              <w:top w:w="0" w:type="dxa"/>
              <w:left w:w="0" w:type="dxa"/>
              <w:bottom w:w="0" w:type="dxa"/>
              <w:right w:w="0" w:type="dxa"/>
            </w:tcMar>
            <w:vAlign w:val="center"/>
          </w:tcPr>
          <w:p w:rsidR="001056D2" w:rsidRDefault="008E0A31">
            <w:pPr>
              <w:autoSpaceDE w:val="0"/>
              <w:autoSpaceDN w:val="0"/>
              <w:adjustRightInd w:val="0"/>
              <w:spacing w:line="240" w:lineRule="exact"/>
              <w:rPr>
                <w:rFonts w:ascii="宋体" w:hAnsi="宋体" w:cs="宋体"/>
                <w:kern w:val="0"/>
                <w:sz w:val="18"/>
                <w:szCs w:val="18"/>
              </w:rPr>
            </w:pPr>
            <w:r>
              <w:rPr>
                <w:rFonts w:ascii="宋体" w:hAnsi="宋体" w:cs="宋体" w:hint="eastAsia"/>
                <w:kern w:val="0"/>
                <w:sz w:val="18"/>
                <w:szCs w:val="18"/>
              </w:rPr>
              <w:t>接待观众</w:t>
            </w:r>
            <w:r>
              <w:rPr>
                <w:rFonts w:ascii="宋体" w:hAnsi="宋体" w:cs="宋体" w:hint="eastAsia"/>
                <w:kern w:val="0"/>
                <w:sz w:val="18"/>
                <w:szCs w:val="18"/>
              </w:rPr>
              <w:t>40</w:t>
            </w:r>
            <w:r>
              <w:rPr>
                <w:rFonts w:ascii="宋体" w:hAnsi="宋体" w:cs="宋体" w:hint="eastAsia"/>
                <w:kern w:val="0"/>
                <w:sz w:val="18"/>
                <w:szCs w:val="18"/>
              </w:rPr>
              <w:t>余万人次</w:t>
            </w:r>
          </w:p>
        </w:tc>
        <w:tc>
          <w:tcPr>
            <w:tcW w:w="2410"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s="宋体"/>
                <w:kern w:val="0"/>
                <w:sz w:val="18"/>
                <w:szCs w:val="18"/>
              </w:rPr>
            </w:pPr>
            <w:r>
              <w:rPr>
                <w:rFonts w:ascii="宋体" w:hAnsi="宋体" w:cs="宋体" w:hint="eastAsia"/>
                <w:kern w:val="0"/>
                <w:sz w:val="18"/>
                <w:szCs w:val="18"/>
              </w:rPr>
              <w:t>少于</w:t>
            </w:r>
            <w:r>
              <w:rPr>
                <w:rFonts w:ascii="宋体" w:hAnsi="宋体" w:cs="宋体" w:hint="eastAsia"/>
                <w:kern w:val="0"/>
                <w:sz w:val="18"/>
                <w:szCs w:val="18"/>
              </w:rPr>
              <w:t>1</w:t>
            </w:r>
            <w:r>
              <w:rPr>
                <w:rFonts w:ascii="宋体" w:hAnsi="宋体" w:cs="宋体" w:hint="eastAsia"/>
                <w:kern w:val="0"/>
                <w:sz w:val="18"/>
                <w:szCs w:val="18"/>
              </w:rPr>
              <w:t>万人次扣</w:t>
            </w:r>
            <w:r>
              <w:rPr>
                <w:rFonts w:ascii="宋体" w:hAnsi="宋体" w:cs="宋体" w:hint="eastAsia"/>
                <w:kern w:val="0"/>
                <w:sz w:val="18"/>
                <w:szCs w:val="18"/>
              </w:rPr>
              <w:t>0.5</w:t>
            </w:r>
          </w:p>
        </w:tc>
        <w:tc>
          <w:tcPr>
            <w:tcW w:w="567"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20</w:t>
            </w:r>
          </w:p>
        </w:tc>
      </w:tr>
      <w:tr w:rsidR="001056D2">
        <w:trPr>
          <w:trHeight w:val="584"/>
          <w:tblCellSpacing w:w="0" w:type="dxa"/>
          <w:jc w:val="center"/>
        </w:trPr>
        <w:tc>
          <w:tcPr>
            <w:tcW w:w="951" w:type="dxa"/>
            <w:vMerge/>
            <w:shd w:val="solid" w:color="FFFFFF" w:fill="auto"/>
            <w:vAlign w:val="center"/>
          </w:tcPr>
          <w:p w:rsidR="001056D2" w:rsidRDefault="001056D2">
            <w:pPr>
              <w:spacing w:line="240" w:lineRule="exact"/>
              <w:ind w:left="90" w:hangingChars="50" w:hanging="90"/>
              <w:rPr>
                <w:rFonts w:ascii="宋体" w:hAnsi="宋体"/>
                <w:sz w:val="18"/>
                <w:szCs w:val="18"/>
              </w:rPr>
            </w:pPr>
          </w:p>
        </w:tc>
        <w:tc>
          <w:tcPr>
            <w:tcW w:w="850" w:type="dxa"/>
            <w:vMerge/>
            <w:shd w:val="solid" w:color="FFFFFF" w:fill="auto"/>
            <w:vAlign w:val="center"/>
          </w:tcPr>
          <w:p w:rsidR="001056D2" w:rsidRDefault="001056D2">
            <w:pPr>
              <w:shd w:val="solid" w:color="FFFFFF" w:fill="auto"/>
              <w:autoSpaceDN w:val="0"/>
              <w:spacing w:line="240" w:lineRule="exact"/>
              <w:rPr>
                <w:rFonts w:ascii="宋体" w:hAnsi="宋体"/>
                <w:sz w:val="18"/>
                <w:szCs w:val="18"/>
              </w:rPr>
            </w:pPr>
          </w:p>
        </w:tc>
        <w:tc>
          <w:tcPr>
            <w:tcW w:w="893" w:type="dxa"/>
            <w:shd w:val="solid" w:color="FFFFFF" w:fill="auto"/>
            <w:vAlign w:val="center"/>
          </w:tcPr>
          <w:p w:rsidR="001056D2" w:rsidRDefault="008E0A31">
            <w:pPr>
              <w:rPr>
                <w:rFonts w:ascii="宋体" w:eastAsia="宋体" w:hAnsi="宋体" w:cs="宋体"/>
                <w:color w:val="000000"/>
                <w:sz w:val="16"/>
                <w:szCs w:val="16"/>
              </w:rPr>
            </w:pPr>
            <w:r>
              <w:rPr>
                <w:rFonts w:hint="eastAsia"/>
                <w:color w:val="000000"/>
                <w:sz w:val="16"/>
                <w:szCs w:val="16"/>
              </w:rPr>
              <w:t>完成时限</w:t>
            </w:r>
          </w:p>
        </w:tc>
        <w:tc>
          <w:tcPr>
            <w:tcW w:w="450" w:type="dxa"/>
            <w:shd w:val="solid" w:color="FFFFFF" w:fill="auto"/>
          </w:tcPr>
          <w:p w:rsidR="001056D2" w:rsidRDefault="008E0A31">
            <w:pPr>
              <w:shd w:val="solid" w:color="FFFFFF" w:fill="auto"/>
              <w:autoSpaceDN w:val="0"/>
              <w:spacing w:beforeLines="30" w:before="93"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6</w:t>
            </w:r>
          </w:p>
        </w:tc>
        <w:tc>
          <w:tcPr>
            <w:tcW w:w="2622" w:type="dxa"/>
            <w:shd w:val="solid" w:color="FFFFFF" w:fill="auto"/>
            <w:tcMar>
              <w:top w:w="0" w:type="dxa"/>
              <w:left w:w="0" w:type="dxa"/>
              <w:bottom w:w="0" w:type="dxa"/>
              <w:right w:w="0" w:type="dxa"/>
            </w:tcMar>
            <w:vAlign w:val="center"/>
          </w:tcPr>
          <w:p w:rsidR="001056D2" w:rsidRDefault="008E0A31">
            <w:pPr>
              <w:autoSpaceDE w:val="0"/>
              <w:autoSpaceDN w:val="0"/>
              <w:adjustRightInd w:val="0"/>
              <w:spacing w:line="240" w:lineRule="exact"/>
              <w:rPr>
                <w:rFonts w:ascii="宋体" w:hAnsi="宋体" w:cs="宋体"/>
                <w:kern w:val="0"/>
                <w:sz w:val="18"/>
                <w:szCs w:val="18"/>
              </w:rPr>
            </w:pPr>
            <w:r>
              <w:rPr>
                <w:rFonts w:ascii="宋体" w:hAnsi="宋体" w:cs="宋体" w:hint="eastAsia"/>
                <w:kern w:val="0"/>
                <w:sz w:val="18"/>
                <w:szCs w:val="18"/>
              </w:rPr>
              <w:t>2019</w:t>
            </w:r>
            <w:r>
              <w:rPr>
                <w:rFonts w:ascii="宋体" w:hAnsi="宋体" w:cs="宋体" w:hint="eastAsia"/>
                <w:kern w:val="0"/>
                <w:sz w:val="18"/>
                <w:szCs w:val="18"/>
              </w:rPr>
              <w:t>年全按进度完成</w:t>
            </w:r>
          </w:p>
        </w:tc>
        <w:tc>
          <w:tcPr>
            <w:tcW w:w="2410"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每小于</w:t>
            </w:r>
            <w:r>
              <w:rPr>
                <w:rFonts w:ascii="宋体" w:hAnsi="宋体" w:hint="eastAsia"/>
                <w:color w:val="000000"/>
                <w:sz w:val="18"/>
                <w:szCs w:val="18"/>
                <w:shd w:val="clear" w:color="auto" w:fill="FFFFFF"/>
              </w:rPr>
              <w:t>10%</w:t>
            </w:r>
            <w:r>
              <w:rPr>
                <w:rFonts w:ascii="宋体" w:hAnsi="宋体" w:hint="eastAsia"/>
                <w:color w:val="000000"/>
                <w:sz w:val="18"/>
                <w:szCs w:val="18"/>
                <w:shd w:val="clear" w:color="auto" w:fill="FFFFFF"/>
              </w:rPr>
              <w:t>扣</w:t>
            </w:r>
            <w:r>
              <w:rPr>
                <w:rFonts w:ascii="宋体" w:hAnsi="宋体" w:hint="eastAsia"/>
                <w:color w:val="000000"/>
                <w:sz w:val="18"/>
                <w:szCs w:val="18"/>
                <w:shd w:val="clear" w:color="auto" w:fill="FFFFFF"/>
              </w:rPr>
              <w:t>0.5</w:t>
            </w:r>
          </w:p>
        </w:tc>
        <w:tc>
          <w:tcPr>
            <w:tcW w:w="567"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3</w:t>
            </w:r>
          </w:p>
        </w:tc>
      </w:tr>
      <w:tr w:rsidR="001056D2">
        <w:trPr>
          <w:trHeight w:val="675"/>
          <w:tblCellSpacing w:w="0" w:type="dxa"/>
          <w:jc w:val="center"/>
        </w:trPr>
        <w:tc>
          <w:tcPr>
            <w:tcW w:w="951" w:type="dxa"/>
            <w:vMerge/>
            <w:shd w:val="solid" w:color="FFFFFF" w:fill="auto"/>
            <w:vAlign w:val="center"/>
          </w:tcPr>
          <w:p w:rsidR="001056D2" w:rsidRDefault="001056D2">
            <w:pPr>
              <w:spacing w:line="240" w:lineRule="exact"/>
              <w:ind w:left="90" w:hangingChars="50" w:hanging="90"/>
              <w:rPr>
                <w:rFonts w:ascii="宋体" w:hAnsi="宋体"/>
                <w:sz w:val="18"/>
                <w:szCs w:val="18"/>
              </w:rPr>
            </w:pPr>
          </w:p>
        </w:tc>
        <w:tc>
          <w:tcPr>
            <w:tcW w:w="850" w:type="dxa"/>
            <w:vMerge/>
            <w:shd w:val="solid" w:color="FFFFFF" w:fill="auto"/>
            <w:vAlign w:val="center"/>
          </w:tcPr>
          <w:p w:rsidR="001056D2" w:rsidRDefault="001056D2">
            <w:pPr>
              <w:shd w:val="solid" w:color="FFFFFF" w:fill="auto"/>
              <w:autoSpaceDN w:val="0"/>
              <w:spacing w:line="240" w:lineRule="exact"/>
              <w:rPr>
                <w:rFonts w:ascii="宋体" w:hAnsi="宋体"/>
                <w:sz w:val="18"/>
                <w:szCs w:val="18"/>
              </w:rPr>
            </w:pPr>
          </w:p>
        </w:tc>
        <w:tc>
          <w:tcPr>
            <w:tcW w:w="89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建言献策</w:t>
            </w:r>
          </w:p>
        </w:tc>
        <w:tc>
          <w:tcPr>
            <w:tcW w:w="450" w:type="dxa"/>
            <w:shd w:val="solid" w:color="FFFFFF" w:fill="auto"/>
            <w:vAlign w:val="center"/>
          </w:tcPr>
          <w:p w:rsidR="001056D2" w:rsidRDefault="008E0A31">
            <w:pPr>
              <w:shd w:val="solid" w:color="FFFFFF" w:fill="auto"/>
              <w:autoSpaceDN w:val="0"/>
              <w:spacing w:beforeLines="70" w:before="218"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c>
          <w:tcPr>
            <w:tcW w:w="2622" w:type="dxa"/>
            <w:shd w:val="solid" w:color="FFFFFF" w:fill="auto"/>
            <w:tcMar>
              <w:top w:w="0" w:type="dxa"/>
              <w:left w:w="0" w:type="dxa"/>
              <w:bottom w:w="0" w:type="dxa"/>
              <w:right w:w="0" w:type="dxa"/>
            </w:tcMar>
            <w:vAlign w:val="center"/>
          </w:tcPr>
          <w:p w:rsidR="001056D2" w:rsidRDefault="008E0A31">
            <w:pPr>
              <w:autoSpaceDE w:val="0"/>
              <w:autoSpaceDN w:val="0"/>
              <w:adjustRightInd w:val="0"/>
              <w:spacing w:line="240" w:lineRule="exact"/>
              <w:rPr>
                <w:rFonts w:ascii="宋体" w:hAnsi="宋体" w:cs="宋体"/>
                <w:kern w:val="0"/>
                <w:sz w:val="18"/>
                <w:szCs w:val="18"/>
              </w:rPr>
            </w:pPr>
            <w:r>
              <w:rPr>
                <w:rFonts w:ascii="宋体" w:hAnsi="宋体" w:cs="宋体" w:hint="eastAsia"/>
                <w:kern w:val="0"/>
                <w:sz w:val="18"/>
                <w:szCs w:val="18"/>
              </w:rPr>
              <w:t>针对科技创新发展和应用中的重大问题，科学技术进步及科技人才成长问题等，深入调查研究，积极建言献策</w:t>
            </w:r>
            <w:r>
              <w:rPr>
                <w:rFonts w:ascii="宋体" w:hAnsi="宋体" w:cs="宋体" w:hint="eastAsia"/>
                <w:kern w:val="0"/>
                <w:sz w:val="18"/>
                <w:szCs w:val="18"/>
              </w:rPr>
              <w:t>100</w:t>
            </w:r>
            <w:r>
              <w:rPr>
                <w:rFonts w:ascii="宋体" w:hAnsi="宋体" w:cs="宋体" w:hint="eastAsia"/>
                <w:kern w:val="0"/>
                <w:sz w:val="18"/>
                <w:szCs w:val="18"/>
              </w:rPr>
              <w:t>次</w:t>
            </w:r>
          </w:p>
        </w:tc>
        <w:tc>
          <w:tcPr>
            <w:tcW w:w="2410" w:type="dxa"/>
            <w:shd w:val="clear" w:color="auto" w:fill="auto"/>
            <w:tcMar>
              <w:top w:w="0" w:type="dxa"/>
              <w:left w:w="0" w:type="dxa"/>
              <w:bottom w:w="0" w:type="dxa"/>
              <w:right w:w="0" w:type="dxa"/>
            </w:tcMa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每少</w:t>
            </w:r>
            <w:r>
              <w:rPr>
                <w:rFonts w:ascii="宋体" w:hAnsi="宋体" w:hint="eastAsia"/>
                <w:color w:val="000000"/>
                <w:sz w:val="18"/>
                <w:szCs w:val="18"/>
                <w:shd w:val="clear" w:color="auto" w:fill="FFFFFF"/>
              </w:rPr>
              <w:t>20</w:t>
            </w:r>
            <w:r>
              <w:rPr>
                <w:rFonts w:ascii="宋体" w:hAnsi="宋体" w:hint="eastAsia"/>
                <w:color w:val="000000"/>
                <w:sz w:val="18"/>
                <w:szCs w:val="18"/>
                <w:shd w:val="clear" w:color="auto" w:fill="FFFFFF"/>
              </w:rPr>
              <w:t>次扣一分</w:t>
            </w:r>
          </w:p>
        </w:tc>
        <w:tc>
          <w:tcPr>
            <w:tcW w:w="567"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4</w:t>
            </w:r>
          </w:p>
        </w:tc>
      </w:tr>
      <w:tr w:rsidR="001056D2">
        <w:trPr>
          <w:trHeight w:val="1015"/>
          <w:tblCellSpacing w:w="0" w:type="dxa"/>
          <w:jc w:val="center"/>
        </w:trPr>
        <w:tc>
          <w:tcPr>
            <w:tcW w:w="951" w:type="dxa"/>
            <w:vMerge/>
            <w:shd w:val="solid" w:color="FFFFFF" w:fill="auto"/>
            <w:vAlign w:val="center"/>
          </w:tcPr>
          <w:p w:rsidR="001056D2" w:rsidRDefault="001056D2">
            <w:pPr>
              <w:spacing w:line="240" w:lineRule="exact"/>
              <w:rPr>
                <w:rFonts w:ascii="宋体" w:hAnsi="宋体"/>
                <w:sz w:val="18"/>
                <w:szCs w:val="18"/>
              </w:rPr>
            </w:pPr>
          </w:p>
        </w:tc>
        <w:tc>
          <w:tcPr>
            <w:tcW w:w="850" w:type="dxa"/>
            <w:shd w:val="solid" w:color="FFFFFF" w:fill="auto"/>
            <w:vAlign w:val="center"/>
          </w:tcPr>
          <w:p w:rsidR="001056D2" w:rsidRDefault="008E0A31">
            <w:pPr>
              <w:shd w:val="solid" w:color="FFFFFF" w:fill="auto"/>
              <w:autoSpaceDN w:val="0"/>
              <w:spacing w:line="240" w:lineRule="exact"/>
              <w:jc w:val="center"/>
              <w:rPr>
                <w:rFonts w:ascii="宋体" w:hAnsi="宋体"/>
                <w:sz w:val="18"/>
                <w:szCs w:val="18"/>
              </w:rPr>
            </w:pPr>
            <w:r>
              <w:rPr>
                <w:rFonts w:ascii="宋体" w:hAnsi="宋体" w:hint="eastAsia"/>
                <w:sz w:val="18"/>
                <w:szCs w:val="18"/>
              </w:rPr>
              <w:t>满意度</w:t>
            </w:r>
          </w:p>
          <w:p w:rsidR="001056D2" w:rsidRDefault="008E0A31">
            <w:pPr>
              <w:shd w:val="solid" w:color="FFFFFF" w:fill="auto"/>
              <w:autoSpaceDN w:val="0"/>
              <w:spacing w:line="240" w:lineRule="exact"/>
              <w:jc w:val="center"/>
              <w:rPr>
                <w:rFonts w:ascii="宋体" w:hAnsi="宋体"/>
                <w:sz w:val="18"/>
                <w:szCs w:val="18"/>
              </w:rPr>
            </w:pPr>
            <w:r>
              <w:rPr>
                <w:rFonts w:ascii="宋体" w:hAnsi="宋体" w:hint="eastAsia"/>
                <w:sz w:val="18"/>
                <w:szCs w:val="18"/>
              </w:rPr>
              <w:t>指标</w:t>
            </w:r>
          </w:p>
          <w:p w:rsidR="001056D2" w:rsidRDefault="008E0A31">
            <w:pPr>
              <w:shd w:val="solid" w:color="FFFFFF" w:fill="auto"/>
              <w:autoSpaceDN w:val="0"/>
              <w:spacing w:line="240" w:lineRule="exact"/>
              <w:jc w:val="center"/>
              <w:rPr>
                <w:rFonts w:ascii="宋体" w:hAnsi="宋体"/>
                <w:sz w:val="18"/>
                <w:szCs w:val="18"/>
              </w:rPr>
            </w:pPr>
            <w:r>
              <w:rPr>
                <w:rFonts w:ascii="宋体" w:hAnsi="宋体" w:hint="eastAsia"/>
                <w:sz w:val="18"/>
                <w:szCs w:val="18"/>
              </w:rPr>
              <w:t>8</w:t>
            </w:r>
            <w:r>
              <w:rPr>
                <w:rFonts w:ascii="宋体" w:hAnsi="宋体" w:hint="eastAsia"/>
                <w:sz w:val="18"/>
                <w:szCs w:val="18"/>
              </w:rPr>
              <w:t>分</w:t>
            </w:r>
          </w:p>
        </w:tc>
        <w:tc>
          <w:tcPr>
            <w:tcW w:w="893"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人民群众</w:t>
            </w:r>
            <w:r>
              <w:rPr>
                <w:rFonts w:ascii="宋体" w:hAnsi="宋体"/>
                <w:color w:val="000000"/>
                <w:sz w:val="18"/>
                <w:szCs w:val="18"/>
                <w:shd w:val="clear" w:color="auto" w:fill="FFFFFF"/>
              </w:rPr>
              <w:t>对项目实施效果满意度</w:t>
            </w:r>
          </w:p>
        </w:tc>
        <w:tc>
          <w:tcPr>
            <w:tcW w:w="450" w:type="dxa"/>
            <w:shd w:val="solid" w:color="FFFFFF" w:fill="auto"/>
          </w:tcPr>
          <w:p w:rsidR="001056D2" w:rsidRDefault="008E0A31">
            <w:pPr>
              <w:shd w:val="solid" w:color="FFFFFF" w:fill="auto"/>
              <w:autoSpaceDN w:val="0"/>
              <w:spacing w:beforeLines="50" w:before="156"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w:t>
            </w:r>
          </w:p>
        </w:tc>
        <w:tc>
          <w:tcPr>
            <w:tcW w:w="2622" w:type="dxa"/>
            <w:shd w:val="solid" w:color="FFFFFF" w:fill="auto"/>
            <w:tcMar>
              <w:top w:w="0" w:type="dxa"/>
              <w:left w:w="0" w:type="dxa"/>
              <w:bottom w:w="0" w:type="dxa"/>
              <w:right w:w="0" w:type="dxa"/>
            </w:tcMar>
            <w:vAlign w:val="center"/>
          </w:tcPr>
          <w:p w:rsidR="001056D2" w:rsidRDefault="008E0A31">
            <w:pPr>
              <w:autoSpaceDE w:val="0"/>
              <w:autoSpaceDN w:val="0"/>
              <w:adjustRightInd w:val="0"/>
              <w:spacing w:line="240" w:lineRule="exact"/>
              <w:rPr>
                <w:rFonts w:ascii="宋体" w:hAnsi="宋体" w:cs="宋体"/>
                <w:kern w:val="0"/>
                <w:sz w:val="18"/>
                <w:szCs w:val="18"/>
              </w:rPr>
            </w:pPr>
            <w:r>
              <w:rPr>
                <w:rFonts w:ascii="宋体" w:hAnsi="宋体"/>
                <w:color w:val="000000"/>
                <w:sz w:val="18"/>
                <w:szCs w:val="18"/>
                <w:shd w:val="clear" w:color="auto" w:fill="FFFFFF"/>
              </w:rPr>
              <w:t>对项目实施效果的满意程度（问卷调查）</w:t>
            </w:r>
            <w:r>
              <w:rPr>
                <w:rFonts w:ascii="宋体" w:hAnsi="宋体" w:hint="eastAsia"/>
                <w:color w:val="000000"/>
                <w:sz w:val="18"/>
                <w:szCs w:val="18"/>
                <w:shd w:val="clear" w:color="auto" w:fill="FFFFFF"/>
              </w:rPr>
              <w:t>。</w:t>
            </w:r>
          </w:p>
        </w:tc>
        <w:tc>
          <w:tcPr>
            <w:tcW w:w="2410"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color w:val="000000"/>
                <w:sz w:val="18"/>
                <w:szCs w:val="18"/>
                <w:shd w:val="clear" w:color="auto" w:fill="FFFFFF"/>
              </w:rPr>
              <w:t>项目实施效果满意度达</w:t>
            </w:r>
            <w:r>
              <w:rPr>
                <w:rFonts w:ascii="宋体" w:hAnsi="宋体"/>
                <w:color w:val="000000"/>
                <w:sz w:val="18"/>
                <w:szCs w:val="18"/>
                <w:shd w:val="clear" w:color="auto" w:fill="FFFFFF"/>
              </w:rPr>
              <w:t>9</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%-100%</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8</w:t>
            </w:r>
            <w:r>
              <w:rPr>
                <w:rFonts w:ascii="宋体" w:hAnsi="宋体"/>
                <w:color w:val="000000"/>
                <w:sz w:val="18"/>
                <w:szCs w:val="18"/>
                <w:shd w:val="clear" w:color="auto" w:fill="FFFFFF"/>
              </w:rPr>
              <w:t>分，</w:t>
            </w:r>
            <w:r>
              <w:rPr>
                <w:rFonts w:ascii="宋体" w:hAnsi="宋体"/>
                <w:color w:val="000000"/>
                <w:sz w:val="18"/>
                <w:szCs w:val="18"/>
                <w:shd w:val="clear" w:color="auto" w:fill="FFFFFF"/>
              </w:rPr>
              <w:t>8</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%-9</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6</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80</w:t>
            </w:r>
            <w:r>
              <w:rPr>
                <w:rFonts w:ascii="宋体" w:hAnsi="宋体"/>
                <w:color w:val="000000"/>
                <w:sz w:val="18"/>
                <w:szCs w:val="18"/>
                <w:shd w:val="clear" w:color="auto" w:fill="FFFFFF"/>
              </w:rPr>
              <w:t>%-8</w:t>
            </w:r>
            <w:r>
              <w:rPr>
                <w:rFonts w:ascii="宋体" w:hAnsi="宋体" w:hint="eastAsia"/>
                <w:color w:val="000000"/>
                <w:sz w:val="18"/>
                <w:szCs w:val="18"/>
                <w:shd w:val="clear" w:color="auto" w:fill="FFFFFF"/>
              </w:rPr>
              <w:t>5</w:t>
            </w:r>
            <w:r>
              <w:rPr>
                <w:rFonts w:ascii="宋体" w:hAnsi="宋体"/>
                <w:color w:val="000000"/>
                <w:sz w:val="18"/>
                <w:szCs w:val="18"/>
                <w:shd w:val="clear" w:color="auto" w:fill="FFFFFF"/>
              </w:rPr>
              <w:t>%</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4</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75</w:t>
            </w:r>
            <w:r>
              <w:rPr>
                <w:rFonts w:ascii="宋体" w:hAnsi="宋体"/>
                <w:color w:val="000000"/>
                <w:sz w:val="18"/>
                <w:szCs w:val="18"/>
                <w:shd w:val="clear" w:color="auto" w:fill="FFFFFF"/>
              </w:rPr>
              <w:t>%-</w:t>
            </w:r>
            <w:r>
              <w:rPr>
                <w:rFonts w:ascii="宋体" w:hAnsi="宋体" w:hint="eastAsia"/>
                <w:color w:val="000000"/>
                <w:sz w:val="18"/>
                <w:szCs w:val="18"/>
                <w:shd w:val="clear" w:color="auto" w:fill="FFFFFF"/>
              </w:rPr>
              <w:t>8</w:t>
            </w:r>
            <w:r>
              <w:rPr>
                <w:rFonts w:ascii="宋体" w:hAnsi="宋体"/>
                <w:color w:val="000000"/>
                <w:sz w:val="18"/>
                <w:szCs w:val="18"/>
                <w:shd w:val="clear" w:color="auto" w:fill="FFFFFF"/>
              </w:rPr>
              <w:t>0%</w:t>
            </w:r>
            <w:r>
              <w:rPr>
                <w:rFonts w:ascii="宋体" w:hAnsi="宋体"/>
                <w:color w:val="000000"/>
                <w:sz w:val="18"/>
                <w:szCs w:val="18"/>
                <w:shd w:val="clear" w:color="auto" w:fill="FFFFFF"/>
              </w:rPr>
              <w:t>为</w:t>
            </w:r>
            <w:r>
              <w:rPr>
                <w:rFonts w:ascii="宋体" w:hAnsi="宋体" w:hint="eastAsia"/>
                <w:color w:val="000000"/>
                <w:sz w:val="18"/>
                <w:szCs w:val="18"/>
                <w:shd w:val="clear" w:color="auto" w:fill="FFFFFF"/>
              </w:rPr>
              <w:t>2</w:t>
            </w:r>
            <w:r>
              <w:rPr>
                <w:rFonts w:ascii="宋体" w:hAnsi="宋体"/>
                <w:color w:val="000000"/>
                <w:sz w:val="18"/>
                <w:szCs w:val="18"/>
                <w:shd w:val="clear" w:color="auto" w:fill="FFFFFF"/>
              </w:rPr>
              <w:t>分，</w:t>
            </w:r>
            <w:r>
              <w:rPr>
                <w:rFonts w:ascii="宋体" w:hAnsi="宋体" w:hint="eastAsia"/>
                <w:color w:val="000000"/>
                <w:sz w:val="18"/>
                <w:szCs w:val="18"/>
                <w:shd w:val="clear" w:color="auto" w:fill="FFFFFF"/>
              </w:rPr>
              <w:t>75</w:t>
            </w:r>
            <w:r>
              <w:rPr>
                <w:rFonts w:ascii="宋体" w:hAnsi="宋体"/>
                <w:color w:val="000000"/>
                <w:sz w:val="18"/>
                <w:szCs w:val="18"/>
                <w:shd w:val="clear" w:color="auto" w:fill="FFFFFF"/>
              </w:rPr>
              <w:t>%</w:t>
            </w:r>
            <w:r>
              <w:rPr>
                <w:rFonts w:ascii="宋体" w:hAnsi="宋体" w:hint="eastAsia"/>
                <w:color w:val="000000"/>
                <w:sz w:val="18"/>
                <w:szCs w:val="18"/>
                <w:shd w:val="clear" w:color="auto" w:fill="FFFFFF"/>
              </w:rPr>
              <w:t>以下为</w:t>
            </w:r>
            <w:r>
              <w:rPr>
                <w:rFonts w:ascii="宋体" w:hAnsi="宋体"/>
                <w:color w:val="000000"/>
                <w:sz w:val="18"/>
                <w:szCs w:val="18"/>
                <w:shd w:val="clear" w:color="auto" w:fill="FFFFFF"/>
              </w:rPr>
              <w:t>0</w:t>
            </w:r>
            <w:r>
              <w:rPr>
                <w:rFonts w:ascii="宋体" w:hAnsi="宋体"/>
                <w:color w:val="000000"/>
                <w:sz w:val="18"/>
                <w:szCs w:val="18"/>
                <w:shd w:val="clear" w:color="auto" w:fill="FFFFFF"/>
              </w:rPr>
              <w:t>分。</w:t>
            </w:r>
          </w:p>
        </w:tc>
        <w:tc>
          <w:tcPr>
            <w:tcW w:w="567" w:type="dxa"/>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w:t>
            </w:r>
          </w:p>
        </w:tc>
      </w:tr>
      <w:tr w:rsidR="001056D2">
        <w:trPr>
          <w:trHeight w:val="273"/>
          <w:tblCellSpacing w:w="0" w:type="dxa"/>
          <w:jc w:val="center"/>
        </w:trPr>
        <w:tc>
          <w:tcPr>
            <w:tcW w:w="2694" w:type="dxa"/>
            <w:gridSpan w:val="3"/>
            <w:shd w:val="solid" w:color="FFFFFF" w:fill="auto"/>
            <w:tcMar>
              <w:top w:w="0" w:type="dxa"/>
              <w:left w:w="0" w:type="dxa"/>
              <w:bottom w:w="0" w:type="dxa"/>
              <w:right w:w="0" w:type="dxa"/>
            </w:tcMar>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合计</w:t>
            </w:r>
          </w:p>
        </w:tc>
        <w:tc>
          <w:tcPr>
            <w:tcW w:w="450"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100</w:t>
            </w:r>
          </w:p>
        </w:tc>
        <w:tc>
          <w:tcPr>
            <w:tcW w:w="2622" w:type="dxa"/>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2410" w:type="dxa"/>
            <w:shd w:val="solid" w:color="FFFFFF" w:fill="auto"/>
            <w:vAlign w:val="center"/>
          </w:tcPr>
          <w:p w:rsidR="001056D2" w:rsidRDefault="001056D2">
            <w:pPr>
              <w:shd w:val="solid" w:color="FFFFFF" w:fill="auto"/>
              <w:autoSpaceDN w:val="0"/>
              <w:spacing w:line="240" w:lineRule="exact"/>
              <w:jc w:val="center"/>
              <w:rPr>
                <w:rFonts w:ascii="宋体" w:hAnsi="宋体"/>
                <w:color w:val="000000"/>
                <w:sz w:val="18"/>
                <w:szCs w:val="18"/>
                <w:shd w:val="clear" w:color="auto" w:fill="FFFFFF"/>
              </w:rPr>
            </w:pPr>
          </w:p>
        </w:tc>
        <w:tc>
          <w:tcPr>
            <w:tcW w:w="567" w:type="dxa"/>
            <w:shd w:val="solid" w:color="FFFFFF" w:fill="auto"/>
            <w:vAlign w:val="center"/>
          </w:tcPr>
          <w:p w:rsidR="001056D2" w:rsidRDefault="008E0A31">
            <w:pPr>
              <w:shd w:val="solid" w:color="FFFFFF" w:fill="auto"/>
              <w:autoSpaceDN w:val="0"/>
              <w:spacing w:line="240" w:lineRule="exact"/>
              <w:jc w:val="center"/>
              <w:rPr>
                <w:rFonts w:ascii="宋体" w:hAnsi="宋体"/>
                <w:color w:val="000000"/>
                <w:sz w:val="18"/>
                <w:szCs w:val="18"/>
                <w:shd w:val="clear" w:color="auto" w:fill="FFFFFF"/>
              </w:rPr>
            </w:pPr>
            <w:r>
              <w:rPr>
                <w:rFonts w:ascii="宋体" w:hAnsi="宋体" w:hint="eastAsia"/>
                <w:color w:val="000000"/>
                <w:sz w:val="18"/>
                <w:szCs w:val="18"/>
                <w:shd w:val="clear" w:color="auto" w:fill="FFFFFF"/>
              </w:rPr>
              <w:t>89</w:t>
            </w:r>
          </w:p>
        </w:tc>
      </w:tr>
    </w:tbl>
    <w:p w:rsidR="001056D2" w:rsidRDefault="001056D2">
      <w:pPr>
        <w:spacing w:line="500" w:lineRule="atLeast"/>
        <w:ind w:firstLine="645"/>
        <w:rPr>
          <w:rFonts w:ascii="仿宋_GB2312" w:eastAsia="仿宋_GB2312" w:hAnsi="仿宋_GB2312" w:cs="仿宋_GB2312"/>
          <w:sz w:val="32"/>
          <w:szCs w:val="32"/>
        </w:rPr>
      </w:pPr>
    </w:p>
    <w:p w:rsidR="001056D2" w:rsidRDefault="008E0A31">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七、其他重要事项的说明</w:t>
      </w:r>
    </w:p>
    <w:p w:rsidR="001056D2" w:rsidRDefault="008E0A31">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1056D2" w:rsidRDefault="008E0A3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本部门2019年度机关运行经费支出96.34万元，比2018年度增加11.67万元，增长13.79%。主要原因是预算安排增加；2019年年初预算数为107.18万元，</w:t>
      </w:r>
      <w:r>
        <w:rPr>
          <w:rFonts w:ascii="仿宋_GB2312" w:eastAsia="仿宋_GB2312" w:cs="DengXian-Regular" w:hint="eastAsia"/>
          <w:sz w:val="32"/>
          <w:szCs w:val="32"/>
        </w:rPr>
        <w:t>2019年决算较年初减少10.84万元，降低10.11%，主要是厉行节约，严格控制支出。</w:t>
      </w:r>
    </w:p>
    <w:p w:rsidR="001056D2" w:rsidRDefault="008E0A31">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1056D2" w:rsidRDefault="008E0A3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本部门2019年度政府采购支出总额3809.87万元，从采购类型来看，</w:t>
      </w:r>
      <w:r>
        <w:rPr>
          <w:rFonts w:ascii="仿宋_GB2312" w:eastAsia="仿宋_GB2312" w:hAnsi="Times New Roman" w:cs="DengXian-Regular"/>
          <w:sz w:val="32"/>
          <w:szCs w:val="32"/>
        </w:rPr>
        <w:t>政府采购货物支出</w:t>
      </w:r>
      <w:r>
        <w:rPr>
          <w:rFonts w:ascii="仿宋_GB2312" w:eastAsia="仿宋_GB2312" w:hAnsi="Times New Roman" w:cs="DengXian-Regular" w:hint="eastAsia"/>
          <w:sz w:val="32"/>
          <w:szCs w:val="32"/>
        </w:rPr>
        <w:t>9.99</w:t>
      </w:r>
      <w:r>
        <w:rPr>
          <w:rFonts w:ascii="仿宋_GB2312" w:eastAsia="仿宋_GB2312" w:hAnsi="Times New Roman" w:cs="DengXian-Regular"/>
          <w:sz w:val="32"/>
          <w:szCs w:val="32"/>
        </w:rPr>
        <w:t xml:space="preserve"> 万元、政府采购服务支出 </w:t>
      </w:r>
      <w:r>
        <w:rPr>
          <w:rFonts w:ascii="仿宋_GB2312" w:eastAsia="仿宋_GB2312" w:hAnsi="Times New Roman" w:cs="DengXian-Regular" w:hint="eastAsia"/>
          <w:sz w:val="32"/>
          <w:szCs w:val="32"/>
        </w:rPr>
        <w:t>3799.88</w:t>
      </w:r>
      <w:r>
        <w:rPr>
          <w:rFonts w:ascii="仿宋_GB2312" w:eastAsia="仿宋_GB2312" w:hAnsi="Times New Roman" w:cs="DengXian-Regular"/>
          <w:sz w:val="32"/>
          <w:szCs w:val="32"/>
        </w:rPr>
        <w:t>万元。授予中小企业合同金</w:t>
      </w:r>
      <w:r>
        <w:rPr>
          <w:rFonts w:ascii="仿宋_GB2312" w:eastAsia="仿宋_GB2312" w:hAnsi="Times New Roman" w:cs="DengXian-Regular" w:hint="eastAsia"/>
          <w:sz w:val="32"/>
          <w:szCs w:val="32"/>
        </w:rPr>
        <w:t>2558.11</w:t>
      </w:r>
      <w:r>
        <w:rPr>
          <w:rFonts w:ascii="仿宋_GB2312" w:eastAsia="仿宋_GB2312" w:hAnsi="Times New Roman" w:cs="DengXian-Regular"/>
          <w:sz w:val="32"/>
          <w:szCs w:val="32"/>
        </w:rPr>
        <w:t>万元，占政府采购支出总额的</w:t>
      </w:r>
      <w:r>
        <w:rPr>
          <w:rFonts w:ascii="仿宋_GB2312" w:eastAsia="仿宋_GB2312" w:hAnsi="Times New Roman" w:cs="DengXian-Regular" w:hint="eastAsia"/>
          <w:sz w:val="32"/>
          <w:szCs w:val="32"/>
        </w:rPr>
        <w:t>67.16%，</w:t>
      </w:r>
      <w:r>
        <w:rPr>
          <w:rFonts w:ascii="仿宋_GB2312" w:eastAsia="仿宋_GB2312" w:hAnsi="Times New Roman" w:cs="DengXian-Regular"/>
          <w:sz w:val="32"/>
          <w:szCs w:val="32"/>
        </w:rPr>
        <w:t>其中授予小</w:t>
      </w:r>
      <w:proofErr w:type="gramStart"/>
      <w:r>
        <w:rPr>
          <w:rFonts w:ascii="仿宋_GB2312" w:eastAsia="仿宋_GB2312" w:hAnsi="Times New Roman" w:cs="DengXian-Regular"/>
          <w:sz w:val="32"/>
          <w:szCs w:val="32"/>
        </w:rPr>
        <w:t>微企业</w:t>
      </w:r>
      <w:proofErr w:type="gramEnd"/>
      <w:r>
        <w:rPr>
          <w:rFonts w:ascii="仿宋_GB2312" w:eastAsia="仿宋_GB2312" w:hAnsi="Times New Roman" w:cs="DengXian-Regular"/>
          <w:sz w:val="32"/>
          <w:szCs w:val="32"/>
        </w:rPr>
        <w:t>合同金额</w:t>
      </w:r>
      <w:r>
        <w:rPr>
          <w:rFonts w:ascii="仿宋_GB2312" w:eastAsia="仿宋_GB2312" w:hAnsi="Times New Roman" w:cs="DengXian-Regular" w:hint="eastAsia"/>
          <w:sz w:val="32"/>
          <w:szCs w:val="32"/>
        </w:rPr>
        <w:t>2521.47</w:t>
      </w:r>
      <w:r>
        <w:rPr>
          <w:rFonts w:ascii="仿宋_GB2312" w:eastAsia="仿宋_GB2312" w:hAnsi="Times New Roman" w:cs="DengXian-Regular"/>
          <w:sz w:val="32"/>
          <w:szCs w:val="32"/>
        </w:rPr>
        <w:t xml:space="preserve">万元，占政府采购支出总额的 </w:t>
      </w:r>
      <w:r>
        <w:rPr>
          <w:rFonts w:ascii="仿宋_GB2312" w:eastAsia="仿宋_GB2312" w:hAnsi="Times New Roman" w:cs="DengXian-Regular" w:hint="eastAsia"/>
          <w:sz w:val="32"/>
          <w:szCs w:val="32"/>
        </w:rPr>
        <w:t>66.18</w:t>
      </w:r>
      <w:r>
        <w:rPr>
          <w:rFonts w:ascii="仿宋_GB2312" w:eastAsia="仿宋_GB2312" w:hAnsi="Times New Roman" w:cs="DengXian-Regular"/>
          <w:sz w:val="32"/>
          <w:szCs w:val="32"/>
        </w:rPr>
        <w:t>%。</w:t>
      </w:r>
    </w:p>
    <w:p w:rsidR="001056D2" w:rsidRDefault="008E0A31">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1056D2" w:rsidRDefault="008E0A31">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截至2019年12月31日，本部门共有车辆4辆，比上年减少1辆，主要是实行公车改革，</w:t>
      </w:r>
      <w:proofErr w:type="gramStart"/>
      <w:r>
        <w:rPr>
          <w:rFonts w:ascii="仿宋_GB2312" w:eastAsia="仿宋_GB2312" w:hAnsi="Times New Roman" w:cs="DengXian-Regular" w:hint="eastAsia"/>
          <w:sz w:val="32"/>
          <w:szCs w:val="32"/>
        </w:rPr>
        <w:t>我部门</w:t>
      </w:r>
      <w:proofErr w:type="gramEnd"/>
      <w:r>
        <w:rPr>
          <w:rFonts w:ascii="仿宋_GB2312" w:eastAsia="仿宋_GB2312" w:hAnsi="Times New Roman" w:cs="DengXian-Regular" w:hint="eastAsia"/>
          <w:sz w:val="32"/>
          <w:szCs w:val="32"/>
        </w:rPr>
        <w:t>下属事业单位唐山市科技工作者服务中心报废车一辆。其中，副部（省）级及以上领导用车0辆，主要领导干部用车0辆，机要通信用车3辆，应急保障用车0辆，执法执勤用车0辆，特种专业技术用车0辆，离退休干部用车1辆，其他用车2辆，主要是事业单位用车。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万元以上通用设备0台（套），单位价值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万元以上专用设备0台（套）。</w:t>
      </w:r>
    </w:p>
    <w:p w:rsidR="001056D2" w:rsidRDefault="008E0A31">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（四）其他需要说明的情况</w:t>
      </w:r>
    </w:p>
    <w:p w:rsidR="001056D2" w:rsidRDefault="008E0A3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1、本部门2019年度政府性基金预算财政拨款和国有资本经营预算财政拨款无收支及结转结余情况，故“政府性基金预算财政拨款收入支出决算表”和“国有资本经营预算财政拨款支出决算表”以空表列示。</w:t>
      </w:r>
    </w:p>
    <w:p w:rsidR="001056D2" w:rsidRDefault="008E0A3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1056D2" w:rsidRDefault="001056D2">
      <w:pPr>
        <w:widowControl/>
        <w:spacing w:line="580" w:lineRule="exact"/>
        <w:ind w:firstLineChars="200" w:firstLine="883"/>
        <w:jc w:val="left"/>
        <w:rPr>
          <w:rFonts w:ascii="宋体" w:eastAsia="宋体" w:hAnsi="宋体" w:cs="MS-UIGothic,Bold"/>
          <w:b/>
          <w:bCs/>
          <w:kern w:val="0"/>
          <w:sz w:val="44"/>
          <w:szCs w:val="44"/>
        </w:rPr>
        <w:sectPr w:rsidR="001056D2">
          <w:type w:val="continuous"/>
          <w:pgSz w:w="11906" w:h="16838"/>
          <w:pgMar w:top="2098" w:right="1474" w:bottom="1984" w:left="1588" w:header="851" w:footer="992" w:gutter="0"/>
          <w:pgNumType w:fmt="numberInDash"/>
          <w:cols w:space="0"/>
          <w:docGrid w:type="lines" w:linePitch="312"/>
        </w:sectPr>
      </w:pPr>
    </w:p>
    <w:p w:rsidR="001056D2" w:rsidRDefault="001056D2">
      <w:pPr>
        <w:jc w:val="center"/>
        <w:rPr>
          <w:rFonts w:ascii="黑体" w:eastAsia="黑体" w:hAnsi="黑体" w:cs="黑体"/>
          <w:sz w:val="56"/>
          <w:szCs w:val="72"/>
        </w:rPr>
      </w:pPr>
    </w:p>
    <w:p w:rsidR="001056D2" w:rsidRDefault="001056D2">
      <w:pPr>
        <w:jc w:val="center"/>
        <w:rPr>
          <w:rFonts w:ascii="黑体" w:eastAsia="黑体" w:hAnsi="黑体" w:cs="黑体"/>
          <w:sz w:val="56"/>
          <w:szCs w:val="72"/>
        </w:rPr>
        <w:sectPr w:rsidR="001056D2">
          <w:type w:val="continuous"/>
          <w:pgSz w:w="11906" w:h="16838"/>
          <w:pgMar w:top="2041" w:right="1531" w:bottom="2041" w:left="1531" w:header="851" w:footer="992" w:gutter="0"/>
          <w:pgNumType w:fmt="numberInDash"/>
          <w:cols w:space="0"/>
          <w:titlePg/>
          <w:docGrid w:type="lines" w:linePitch="312"/>
        </w:sectPr>
      </w:pPr>
    </w:p>
    <w:p w:rsidR="001056D2" w:rsidRDefault="008E0A31">
      <w:pPr>
        <w:rPr>
          <w:rFonts w:ascii="黑体" w:eastAsia="黑体" w:hAnsi="黑体" w:cs="黑体"/>
          <w:sz w:val="56"/>
          <w:szCs w:val="72"/>
        </w:rPr>
        <w:sectPr w:rsidR="001056D2">
          <w:headerReference w:type="default" r:id="rId34"/>
          <w:footerReference w:type="default" r:id="rId35"/>
          <w:headerReference w:type="first" r:id="rId36"/>
          <w:footerReference w:type="first" r:id="rId37"/>
          <w:type w:val="continuous"/>
          <w:pgSz w:w="11906" w:h="16838"/>
          <w:pgMar w:top="2041" w:right="1531" w:bottom="2041" w:left="1531" w:header="851" w:footer="992" w:gutter="0"/>
          <w:pgNumType w:fmt="numberInDash"/>
          <w:cols w:space="0"/>
          <w:titlePg/>
          <w:docGrid w:type="lines" w:linePitch="312"/>
        </w:sectPr>
      </w:pPr>
      <w:r>
        <w:rPr>
          <w:rFonts w:ascii="黑体" w:eastAsia="黑体" w:hAnsi="黑体" w:cs="黑体"/>
          <w:sz w:val="56"/>
          <w:szCs w:val="72"/>
        </w:rPr>
        <w:lastRenderedPageBreak/>
        <w:br w:type="page"/>
      </w:r>
    </w:p>
    <w:p w:rsidR="001056D2" w:rsidRDefault="001056D2">
      <w:pPr>
        <w:rPr>
          <w:rFonts w:ascii="黑体" w:eastAsia="黑体" w:hAnsi="黑体" w:cs="黑体"/>
          <w:sz w:val="56"/>
          <w:szCs w:val="72"/>
        </w:rPr>
      </w:pPr>
    </w:p>
    <w:p w:rsidR="001056D2" w:rsidRDefault="001056D2">
      <w:pPr>
        <w:jc w:val="center"/>
        <w:rPr>
          <w:rFonts w:ascii="黑体" w:eastAsia="黑体" w:hAnsi="黑体" w:cs="黑体"/>
          <w:sz w:val="56"/>
          <w:szCs w:val="72"/>
        </w:rPr>
      </w:pPr>
    </w:p>
    <w:p w:rsidR="001056D2" w:rsidRDefault="001056D2">
      <w:pPr>
        <w:jc w:val="center"/>
        <w:rPr>
          <w:rFonts w:ascii="黑体" w:eastAsia="黑体" w:hAnsi="黑体" w:cs="黑体"/>
          <w:sz w:val="56"/>
          <w:szCs w:val="72"/>
        </w:rPr>
      </w:pPr>
    </w:p>
    <w:p w:rsidR="001056D2" w:rsidRDefault="008E0A31">
      <w:pPr>
        <w:jc w:val="center"/>
        <w:rPr>
          <w:sz w:val="72"/>
        </w:rPr>
      </w:pPr>
      <w:r>
        <w:rPr>
          <w:noProof/>
          <w:sz w:val="72"/>
        </w:rPr>
        <mc:AlternateContent>
          <mc:Choice Requires="wps">
            <w:drawing>
              <wp:anchor distT="0" distB="0" distL="114300" distR="114300" simplePos="0" relativeHeight="251687936"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widowControl/>
                              <w:jc w:val="center"/>
                              <w:rPr>
                                <w14:textOutline w14:w="9525" w14:cap="flat" w14:cmpd="sng" w14:algn="ctr">
                                  <w14:solidFill>
                                    <w14:schemeClr w14:val="tx1">
                                      <w14:lumMod w14:val="50000"/>
                                      <w14:lumOff w14:val="50000"/>
                                    </w14:schemeClr>
                                  </w14:solidFill>
                                  <w14:prstDash w14:val="solid"/>
                                  <w14:round/>
                                </w14:textOutline>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80.45pt;margin-top:34.8pt;height:263.1pt;width:613.65pt;z-index:251687936;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25"/>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Pr>
        <w:tabs>
          <w:tab w:val="left" w:pos="886"/>
        </w:tabs>
        <w:jc w:val="left"/>
        <w:sectPr w:rsidR="001056D2">
          <w:headerReference w:type="first" r:id="rId38"/>
          <w:pgSz w:w="11906" w:h="16838"/>
          <w:pgMar w:top="2041" w:right="1531" w:bottom="2041" w:left="1531" w:header="851" w:footer="992" w:gutter="0"/>
          <w:pgNumType w:fmt="numberInDash"/>
          <w:cols w:space="0"/>
          <w:titlePg/>
          <w:docGrid w:type="lines" w:linePitch="312"/>
        </w:sectPr>
      </w:pP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1056D2" w:rsidRDefault="008E0A31">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单位公务用车购置支出（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购置税、牌照费）及按规定保留的公务用车燃料费、维修费、过桥过路费、保险费、安全奖励费用等支出；公务接待</w:t>
      </w:r>
      <w:proofErr w:type="gramStart"/>
      <w:r>
        <w:rPr>
          <w:rFonts w:ascii="仿宋_GB2312" w:eastAsia="仿宋_GB2312" w:hAnsi="宋体" w:cs="Times New Roman" w:hint="eastAsia"/>
          <w:color w:val="000000"/>
          <w:kern w:val="0"/>
          <w:sz w:val="32"/>
          <w:szCs w:val="32"/>
        </w:rPr>
        <w:t>费反映</w:t>
      </w:r>
      <w:proofErr w:type="gramEnd"/>
      <w:r>
        <w:rPr>
          <w:rFonts w:ascii="仿宋_GB2312" w:eastAsia="仿宋_GB2312" w:hAnsi="宋体" w:cs="Times New Roman" w:hint="eastAsia"/>
          <w:color w:val="000000"/>
          <w:kern w:val="0"/>
          <w:sz w:val="32"/>
          <w:szCs w:val="32"/>
        </w:rPr>
        <w:t>单位按规定开支的各类公务接待（含外宾接待）支出。</w:t>
      </w:r>
    </w:p>
    <w:p w:rsidR="001056D2" w:rsidRDefault="008E0A31">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1056D2" w:rsidRDefault="008E0A31">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w:t>
      </w:r>
      <w:proofErr w:type="gramStart"/>
      <w:r>
        <w:rPr>
          <w:rFonts w:ascii="仿宋_GB2312" w:eastAsia="仿宋_GB2312" w:hAnsi="宋体" w:cs="Times New Roman" w:hint="eastAsia"/>
          <w:color w:val="000000"/>
          <w:kern w:val="0"/>
          <w:sz w:val="32"/>
          <w:szCs w:val="32"/>
        </w:rPr>
        <w:t>含车辆</w:t>
      </w:r>
      <w:proofErr w:type="gramEnd"/>
      <w:r>
        <w:rPr>
          <w:rFonts w:ascii="仿宋_GB2312" w:eastAsia="仿宋_GB2312" w:hAnsi="宋体" w:cs="Times New Roman" w:hint="eastAsia"/>
          <w:color w:val="000000"/>
          <w:kern w:val="0"/>
          <w:sz w:val="32"/>
          <w:szCs w:val="32"/>
        </w:rPr>
        <w:t>购置税、牌照费）。</w:t>
      </w:r>
    </w:p>
    <w:p w:rsidR="001056D2" w:rsidRDefault="008E0A31">
      <w:pPr>
        <w:widowControl/>
        <w:spacing w:line="560" w:lineRule="exact"/>
        <w:ind w:firstLineChars="200" w:firstLine="643"/>
        <w:rPr>
          <w:rFonts w:ascii="仿宋" w:eastAsia="仿宋" w:hAnsi="仿宋"/>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 w:eastAsia="仿宋" w:hAnsi="仿宋"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1056D2" w:rsidRDefault="008E0A31">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Pr>
        <w:jc w:val="left"/>
        <w:sectPr w:rsidR="001056D2">
          <w:headerReference w:type="default" r:id="rId39"/>
          <w:type w:val="continuous"/>
          <w:pgSz w:w="11906" w:h="16838"/>
          <w:pgMar w:top="2098" w:right="1474" w:bottom="1985" w:left="1588" w:header="851" w:footer="992" w:gutter="0"/>
          <w:pgNumType w:fmt="numberInDash"/>
          <w:cols w:space="425"/>
          <w:docGrid w:type="lines" w:linePitch="312"/>
        </w:sectPr>
      </w:pPr>
    </w:p>
    <w:p w:rsidR="001056D2" w:rsidRDefault="008E0A31">
      <w:pPr>
        <w:tabs>
          <w:tab w:val="left" w:pos="235"/>
        </w:tabs>
        <w:jc w:val="left"/>
        <w:sectPr w:rsidR="001056D2">
          <w:pgSz w:w="11906" w:h="16838"/>
          <w:pgMar w:top="2098" w:right="1474" w:bottom="1985" w:left="1588" w:header="851" w:footer="992" w:gutter="0"/>
          <w:pgNumType w:fmt="numberInDash"/>
          <w:cols w:space="425"/>
          <w:docGrid w:type="lines" w:linePitch="312"/>
        </w:sectPr>
      </w:pPr>
      <w:r>
        <w:rPr>
          <w:noProof/>
          <w:sz w:val="72"/>
        </w:rPr>
        <w:lastRenderedPageBreak/>
        <mc:AlternateContent>
          <mc:Choice Requires="wps">
            <w:drawing>
              <wp:anchor distT="0" distB="0" distL="114300" distR="114300" simplePos="0" relativeHeight="251688960" behindDoc="0"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widowControl/>
                              <w:jc w:val="center"/>
                              <w:rPr>
                                <w:rFonts w:ascii="黑体" w:eastAsia="黑体" w:hAnsi="黑体" w:cs="黑体"/>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 xml:space="preserve">第四部分 </w:t>
                            </w:r>
                          </w:p>
                          <w:p w:rsidR="001056D2" w:rsidRDefault="008E0A31">
                            <w:pPr>
                              <w:widowControl/>
                              <w:jc w:val="center"/>
                              <w:rPr>
                                <w14:textOutline w14:w="9525" w14:cap="flat" w14:cmpd="sng" w14:algn="ctr">
                                  <w14:solidFill>
                                    <w14:schemeClr w14:val="tx1">
                                      <w14:lumMod w14:val="50000"/>
                                      <w14:lumOff w14:val="50000"/>
                                    </w14:schemeClr>
                                  </w14:solidFill>
                                  <w14:prstDash w14:val="solid"/>
                                  <w14:round/>
                                </w14:textOutline>
                              </w:rPr>
                            </w:pPr>
                            <w:r>
                              <w:rPr>
                                <w:rFonts w:ascii="黑体" w:eastAsia="黑体" w:hAnsi="黑体" w:cs="黑体" w:hint="eastAsia"/>
                                <w:color w:val="000000" w:themeColor="text1"/>
                                <w:sz w:val="90"/>
                                <w:szCs w:val="90"/>
                                <w14:shadow w14:blurRad="38100" w14:dist="22860" w14:dir="5400000" w14:sx="100000" w14:sy="100000" w14:kx="0" w14:ky="0" w14:algn="tl">
                                  <w14:srgbClr w14:val="000000">
                                    <w14:alpha w14:val="70000"/>
                                  </w14:srgbClr>
                                </w14:shadow>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left:-82.05pt;margin-top:135.85pt;height:263.1pt;width:613.65pt;z-index:251688960;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hqDitwAAAANAQAADwAAAAAAAAABACAAAAAi&#10;AAAAZHJzL2Rvd25yZXYueG1sUEsBAhQAFAAAAAgAh07iQMn1XHp4AgAACAUAAA4AAAAAAAAAAQAg&#10;AAAAKwEAAGRycy9lMm9Eb2MueG1sUEsFBgAAAAAGAAYAWQEAABUGAAAAAA==&#10;">
                <v:fill type="pattern" on="t" color2="#FFFFFF [3212]" o:title="5%" focussize="0,0" r:id="rId25"/>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rsidR="001056D2" w:rsidRDefault="001056D2">
      <w:pPr>
        <w:tabs>
          <w:tab w:val="left" w:pos="886"/>
        </w:tabs>
        <w:jc w:val="left"/>
      </w:pPr>
    </w:p>
    <w:p w:rsidR="001056D2" w:rsidRDefault="001056D2">
      <w:pPr>
        <w:jc w:val="left"/>
      </w:pPr>
    </w:p>
    <w:tbl>
      <w:tblPr>
        <w:tblpPr w:leftFromText="180" w:rightFromText="180" w:vertAnchor="text" w:horzAnchor="page" w:tblpXSpec="center" w:tblpY="31"/>
        <w:tblOverlap w:val="never"/>
        <w:tblW w:w="9786" w:type="dxa"/>
        <w:jc w:val="center"/>
        <w:tblLayout w:type="fixed"/>
        <w:tblCellMar>
          <w:left w:w="0" w:type="dxa"/>
          <w:right w:w="0" w:type="dxa"/>
        </w:tblCellMar>
        <w:tblLook w:val="04A0" w:firstRow="1" w:lastRow="0" w:firstColumn="1" w:lastColumn="0" w:noHBand="0" w:noVBand="1"/>
      </w:tblPr>
      <w:tblGrid>
        <w:gridCol w:w="3403"/>
        <w:gridCol w:w="102"/>
        <w:gridCol w:w="465"/>
        <w:gridCol w:w="266"/>
        <w:gridCol w:w="691"/>
        <w:gridCol w:w="3474"/>
        <w:gridCol w:w="541"/>
        <w:gridCol w:w="844"/>
      </w:tblGrid>
      <w:tr w:rsidR="001056D2">
        <w:trPr>
          <w:trHeight w:val="489"/>
          <w:jc w:val="center"/>
        </w:trPr>
        <w:tc>
          <w:tcPr>
            <w:tcW w:w="9786" w:type="dxa"/>
            <w:gridSpan w:val="8"/>
            <w:tcBorders>
              <w:top w:val="nil"/>
              <w:left w:val="nil"/>
              <w:bottom w:val="nil"/>
              <w:right w:val="nil"/>
            </w:tcBorders>
            <w:shd w:val="clear" w:color="auto" w:fill="auto"/>
            <w:noWrap/>
            <w:tcMar>
              <w:top w:w="15" w:type="dxa"/>
              <w:left w:w="15" w:type="dxa"/>
              <w:right w:w="15" w:type="dxa"/>
            </w:tcMar>
            <w:vAlign w:val="bottom"/>
          </w:tcPr>
          <w:p w:rsidR="001056D2" w:rsidRDefault="008E0A31">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收入支出决算总表</w:t>
            </w:r>
          </w:p>
        </w:tc>
      </w:tr>
      <w:tr w:rsidR="001056D2">
        <w:trPr>
          <w:trHeight w:val="205"/>
          <w:jc w:val="center"/>
        </w:trPr>
        <w:tc>
          <w:tcPr>
            <w:tcW w:w="3505" w:type="dxa"/>
            <w:gridSpan w:val="2"/>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公开01表</w:t>
            </w:r>
          </w:p>
        </w:tc>
      </w:tr>
      <w:tr w:rsidR="001056D2">
        <w:trPr>
          <w:trHeight w:val="421"/>
          <w:jc w:val="center"/>
        </w:trPr>
        <w:tc>
          <w:tcPr>
            <w:tcW w:w="3505" w:type="dxa"/>
            <w:gridSpan w:val="2"/>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部门：唐山市科学技术协会（汇总）</w:t>
            </w:r>
          </w:p>
        </w:tc>
        <w:tc>
          <w:tcPr>
            <w:tcW w:w="731" w:type="dxa"/>
            <w:gridSpan w:val="2"/>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1056D2">
        <w:trPr>
          <w:trHeight w:val="284"/>
          <w:jc w:val="center"/>
        </w:trPr>
        <w:tc>
          <w:tcPr>
            <w:tcW w:w="492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收入</w:t>
            </w:r>
          </w:p>
        </w:tc>
        <w:tc>
          <w:tcPr>
            <w:tcW w:w="485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支出</w:t>
            </w:r>
          </w:p>
        </w:tc>
      </w:tr>
      <w:tr w:rsidR="001056D2">
        <w:trPr>
          <w:trHeight w:val="770"/>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一、一般公共预算财政拨款收入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4908.39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二、政府性基金预算财政拨款收入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182"/>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三、上级补助收入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四、事业收入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五、经营收入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2.83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六、附属单位上缴收入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1815.15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七、其他收入</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52.84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61.87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34.02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本年收入合计</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4908.39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1966.70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用事业基金弥补收支差额</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0.45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年初结转和结余</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39.17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2980.41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p>
        </w:tc>
      </w:tr>
      <w:tr w:rsidR="001056D2">
        <w:trPr>
          <w:trHeight w:val="213"/>
          <w:jc w:val="center"/>
        </w:trPr>
        <w:tc>
          <w:tcPr>
            <w:tcW w:w="340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6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95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4947.56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4947.56　</w:t>
            </w:r>
          </w:p>
        </w:tc>
      </w:tr>
      <w:tr w:rsidR="001056D2">
        <w:trPr>
          <w:trHeight w:val="213"/>
          <w:jc w:val="center"/>
        </w:trPr>
        <w:tc>
          <w:tcPr>
            <w:tcW w:w="9786" w:type="dxa"/>
            <w:gridSpan w:val="8"/>
            <w:tcBorders>
              <w:top w:val="nil"/>
              <w:left w:val="nil"/>
              <w:bottom w:val="nil"/>
              <w:right w:val="nil"/>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注：本表反映部门本年度的总收支和年末结转结余情况。</w:t>
            </w:r>
          </w:p>
          <w:p w:rsidR="001056D2" w:rsidRDefault="001056D2">
            <w:pPr>
              <w:widowControl/>
              <w:jc w:val="left"/>
              <w:textAlignment w:val="center"/>
              <w:rPr>
                <w:rFonts w:ascii="宋体" w:eastAsia="宋体" w:hAnsi="宋体" w:cs="宋体"/>
                <w:color w:val="000000"/>
                <w:kern w:val="0"/>
                <w:sz w:val="22"/>
                <w:lang w:bidi="ar"/>
              </w:rPr>
            </w:pPr>
          </w:p>
          <w:p w:rsidR="001056D2" w:rsidRDefault="001056D2">
            <w:pPr>
              <w:widowControl/>
              <w:jc w:val="left"/>
              <w:textAlignment w:val="center"/>
              <w:rPr>
                <w:rFonts w:ascii="宋体" w:eastAsia="宋体" w:hAnsi="宋体" w:cs="宋体"/>
                <w:color w:val="000000"/>
                <w:kern w:val="0"/>
                <w:sz w:val="22"/>
                <w:lang w:bidi="ar"/>
              </w:rPr>
            </w:pPr>
          </w:p>
        </w:tc>
      </w:tr>
    </w:tbl>
    <w:tbl>
      <w:tblPr>
        <w:tblW w:w="10521" w:type="dxa"/>
        <w:jc w:val="center"/>
        <w:tblCellMar>
          <w:left w:w="0" w:type="dxa"/>
          <w:right w:w="0" w:type="dxa"/>
        </w:tblCellMar>
        <w:tblLook w:val="04A0" w:firstRow="1" w:lastRow="0" w:firstColumn="1" w:lastColumn="0" w:noHBand="0" w:noVBand="1"/>
      </w:tblPr>
      <w:tblGrid>
        <w:gridCol w:w="1149"/>
        <w:gridCol w:w="3969"/>
        <w:gridCol w:w="1419"/>
        <w:gridCol w:w="1418"/>
        <w:gridCol w:w="543"/>
        <w:gridCol w:w="573"/>
        <w:gridCol w:w="519"/>
        <w:gridCol w:w="480"/>
        <w:gridCol w:w="451"/>
      </w:tblGrid>
      <w:tr w:rsidR="001056D2">
        <w:trPr>
          <w:trHeight w:val="670"/>
          <w:jc w:val="center"/>
        </w:trPr>
        <w:tc>
          <w:tcPr>
            <w:tcW w:w="10521" w:type="dxa"/>
            <w:gridSpan w:val="9"/>
            <w:tcBorders>
              <w:top w:val="nil"/>
              <w:left w:val="nil"/>
              <w:bottom w:val="nil"/>
              <w:right w:val="nil"/>
            </w:tcBorders>
            <w:shd w:val="clear" w:color="auto" w:fill="auto"/>
            <w:noWrap/>
            <w:tcMar>
              <w:top w:w="15" w:type="dxa"/>
              <w:left w:w="15" w:type="dxa"/>
              <w:right w:w="15" w:type="dxa"/>
            </w:tcMar>
            <w:vAlign w:val="bottom"/>
          </w:tcPr>
          <w:p w:rsidR="001056D2" w:rsidRDefault="001056D2">
            <w:pPr>
              <w:widowControl/>
              <w:jc w:val="center"/>
              <w:textAlignment w:val="bottom"/>
              <w:rPr>
                <w:rFonts w:ascii="黑体" w:eastAsia="黑体" w:hAnsi="宋体" w:cs="黑体"/>
                <w:color w:val="000000"/>
                <w:kern w:val="0"/>
                <w:sz w:val="32"/>
                <w:szCs w:val="32"/>
                <w:lang w:bidi="ar"/>
              </w:rPr>
            </w:pPr>
          </w:p>
          <w:p w:rsidR="001056D2" w:rsidRDefault="008E0A31">
            <w:pPr>
              <w:widowControl/>
              <w:jc w:val="center"/>
              <w:textAlignment w:val="bottom"/>
              <w:rPr>
                <w:rFonts w:ascii="黑体" w:eastAsia="黑体" w:hAnsi="宋体" w:cs="黑体"/>
                <w:color w:val="000000"/>
                <w:kern w:val="0"/>
                <w:sz w:val="32"/>
                <w:szCs w:val="32"/>
                <w:lang w:bidi="ar"/>
              </w:rPr>
            </w:pPr>
            <w:r>
              <w:rPr>
                <w:rFonts w:ascii="黑体" w:eastAsia="黑体" w:hAnsi="宋体" w:cs="黑体" w:hint="eastAsia"/>
                <w:color w:val="000000"/>
                <w:kern w:val="0"/>
                <w:sz w:val="32"/>
                <w:szCs w:val="32"/>
                <w:lang w:bidi="ar"/>
              </w:rPr>
              <w:t>收入决算表</w:t>
            </w:r>
          </w:p>
          <w:p w:rsidR="001056D2" w:rsidRDefault="008E0A31">
            <w:pPr>
              <w:widowControl/>
              <w:jc w:val="right"/>
              <w:textAlignment w:val="bottom"/>
              <w:rPr>
                <w:rFonts w:ascii="宋体" w:eastAsia="宋体" w:hAnsi="宋体" w:cs="黑体"/>
                <w:color w:val="000000"/>
                <w:kern w:val="0"/>
                <w:sz w:val="20"/>
                <w:szCs w:val="20"/>
                <w:lang w:bidi="ar"/>
              </w:rPr>
            </w:pPr>
            <w:r>
              <w:rPr>
                <w:rFonts w:ascii="宋体" w:eastAsia="宋体" w:hAnsi="宋体" w:cs="黑体" w:hint="eastAsia"/>
                <w:color w:val="000000"/>
                <w:kern w:val="0"/>
                <w:sz w:val="20"/>
                <w:szCs w:val="20"/>
                <w:lang w:bidi="ar"/>
              </w:rPr>
              <w:t>公开02表</w:t>
            </w:r>
          </w:p>
          <w:p w:rsidR="001056D2" w:rsidRDefault="008E0A31">
            <w:pPr>
              <w:widowControl/>
              <w:textAlignment w:val="bottom"/>
              <w:rPr>
                <w:rFonts w:ascii="宋体" w:eastAsia="宋体" w:hAnsi="宋体" w:cs="黑体"/>
                <w:color w:val="000000"/>
                <w:kern w:val="0"/>
                <w:sz w:val="20"/>
                <w:szCs w:val="20"/>
                <w:lang w:bidi="ar"/>
              </w:rPr>
            </w:pPr>
            <w:r>
              <w:rPr>
                <w:rFonts w:ascii="宋体" w:eastAsia="宋体" w:hAnsi="宋体" w:cs="黑体" w:hint="eastAsia"/>
                <w:color w:val="000000"/>
                <w:kern w:val="0"/>
                <w:sz w:val="20"/>
                <w:szCs w:val="20"/>
                <w:lang w:bidi="ar"/>
              </w:rPr>
              <w:t>单位：唐山市科学技术协会（汇总）</w:t>
            </w:r>
          </w:p>
          <w:p w:rsidR="001056D2" w:rsidRDefault="008E0A31">
            <w:pPr>
              <w:widowControl/>
              <w:jc w:val="right"/>
              <w:textAlignment w:val="bottom"/>
              <w:rPr>
                <w:rFonts w:ascii="宋体" w:eastAsia="宋体" w:hAnsi="宋体" w:cs="黑体"/>
                <w:color w:val="000000"/>
                <w:kern w:val="0"/>
                <w:sz w:val="20"/>
                <w:szCs w:val="20"/>
                <w:lang w:bidi="ar"/>
              </w:rPr>
            </w:pPr>
            <w:r>
              <w:rPr>
                <w:rFonts w:ascii="宋体" w:eastAsia="宋体" w:hAnsi="宋体" w:cs="宋体" w:hint="eastAsia"/>
                <w:color w:val="000000"/>
                <w:kern w:val="0"/>
                <w:sz w:val="20"/>
                <w:szCs w:val="20"/>
                <w:lang w:bidi="ar"/>
              </w:rPr>
              <w:t>金额单位：万元</w:t>
            </w:r>
          </w:p>
        </w:tc>
      </w:tr>
      <w:tr w:rsidR="001056D2">
        <w:trPr>
          <w:trHeight w:val="385"/>
          <w:jc w:val="center"/>
        </w:trPr>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41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本年收入合计</w:t>
            </w:r>
          </w:p>
        </w:tc>
        <w:tc>
          <w:tcPr>
            <w:tcW w:w="141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财政拨款收入</w:t>
            </w:r>
          </w:p>
        </w:tc>
        <w:tc>
          <w:tcPr>
            <w:tcW w:w="54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上级补助收入</w:t>
            </w:r>
          </w:p>
        </w:tc>
        <w:tc>
          <w:tcPr>
            <w:tcW w:w="57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事业收入</w:t>
            </w:r>
          </w:p>
        </w:tc>
        <w:tc>
          <w:tcPr>
            <w:tcW w:w="51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经营收入</w:t>
            </w:r>
          </w:p>
        </w:tc>
        <w:tc>
          <w:tcPr>
            <w:tcW w:w="48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附属单位上缴收入</w:t>
            </w:r>
          </w:p>
        </w:tc>
        <w:tc>
          <w:tcPr>
            <w:tcW w:w="45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其他收入</w:t>
            </w:r>
          </w:p>
        </w:tc>
      </w:tr>
      <w:tr w:rsidR="001056D2">
        <w:trPr>
          <w:trHeight w:val="380"/>
          <w:jc w:val="center"/>
        </w:trPr>
        <w:tc>
          <w:tcPr>
            <w:tcW w:w="1149"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396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4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54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5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5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48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4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380"/>
          <w:jc w:val="center"/>
        </w:trPr>
        <w:tc>
          <w:tcPr>
            <w:tcW w:w="114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396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54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5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5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48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4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380"/>
          <w:jc w:val="center"/>
        </w:trPr>
        <w:tc>
          <w:tcPr>
            <w:tcW w:w="1149"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396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54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57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5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48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4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385"/>
          <w:jc w:val="center"/>
        </w:trPr>
        <w:tc>
          <w:tcPr>
            <w:tcW w:w="511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41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41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4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57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51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48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4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r>
      <w:tr w:rsidR="001056D2">
        <w:trPr>
          <w:trHeight w:val="385"/>
          <w:jc w:val="center"/>
        </w:trPr>
        <w:tc>
          <w:tcPr>
            <w:tcW w:w="511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b/>
                <w:color w:val="000000"/>
                <w:sz w:val="22"/>
              </w:rPr>
            </w:pPr>
            <w:r>
              <w:rPr>
                <w:rFonts w:ascii="宋体" w:eastAsia="宋体" w:hAnsi="宋体" w:cs="宋体" w:hint="eastAsia"/>
                <w:b/>
                <w:color w:val="000000"/>
                <w:sz w:val="22"/>
              </w:rPr>
              <w:t>4908.39</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b/>
                <w:color w:val="000000"/>
                <w:sz w:val="22"/>
              </w:rPr>
            </w:pPr>
            <w:r>
              <w:rPr>
                <w:rFonts w:ascii="宋体" w:eastAsia="宋体" w:hAnsi="宋体" w:cs="宋体" w:hint="eastAsia"/>
                <w:b/>
                <w:color w:val="000000"/>
                <w:sz w:val="22"/>
              </w:rPr>
              <w:t>4908.39</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205</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教育支出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4.02</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4.02</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20508</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进修及培训</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4.02</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4.02</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2050803</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培训支出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4.02</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4.02</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科学技术支出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4747.95</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4747.95</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20601</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科学技术管理事务</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69.64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69.64</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2060199</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其他科学技术管理事务支出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69.64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69.64</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20607</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科学技术普及</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4548.30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4548.30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2060701</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机构运行</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620.67</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620.67</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2060702</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科普活动</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113.00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113.00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2060705</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科技馆站</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3814.63</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3814.63</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20699</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其他科学技术支出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130.00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130.00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2069999</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其他科学技术支出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130.00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130.00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208</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社会保障和就业支出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56.20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56.20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lastRenderedPageBreak/>
              <w:t>20805</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行政事业单位离退休</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56.20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56.20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2080505</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机关事业单位基本养老保险缴费支出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56.20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56.20</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210</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卫生健康支出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65.64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65.64</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21011</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行政事业单位医疗</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65.64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65.64</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2101101</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行政单位医疗</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31.06</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31.06</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2101102</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事业单位医疗</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34.58</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34.58</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221</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住房保障支出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34.59</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34.59</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22102</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住房改革支出</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34.59</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34.59</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1149"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2210201</w:t>
            </w:r>
          </w:p>
        </w:tc>
        <w:tc>
          <w:tcPr>
            <w:tcW w:w="39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住房公积金</w:t>
            </w:r>
          </w:p>
        </w:tc>
        <w:tc>
          <w:tcPr>
            <w:tcW w:w="14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34.59</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34.59</w:t>
            </w:r>
          </w:p>
        </w:tc>
        <w:tc>
          <w:tcPr>
            <w:tcW w:w="54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85"/>
          <w:jc w:val="center"/>
        </w:trPr>
        <w:tc>
          <w:tcPr>
            <w:tcW w:w="0" w:type="auto"/>
            <w:gridSpan w:val="9"/>
            <w:tcBorders>
              <w:top w:val="nil"/>
              <w:left w:val="nil"/>
              <w:bottom w:val="nil"/>
              <w:right w:val="nil"/>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注：本表反映部门本年度取得的各项收入情况。</w:t>
            </w:r>
          </w:p>
        </w:tc>
      </w:tr>
    </w:tbl>
    <w:p w:rsidR="001056D2" w:rsidRDefault="001056D2">
      <w:pPr>
        <w:jc w:val="left"/>
      </w:pPr>
    </w:p>
    <w:p w:rsidR="001056D2" w:rsidRDefault="008E0A31">
      <w:r>
        <w:br w:type="page"/>
      </w:r>
    </w:p>
    <w:tbl>
      <w:tblPr>
        <w:tblW w:w="10363" w:type="dxa"/>
        <w:jc w:val="center"/>
        <w:tblLayout w:type="fixed"/>
        <w:tblCellMar>
          <w:left w:w="0" w:type="dxa"/>
          <w:right w:w="0" w:type="dxa"/>
        </w:tblCellMar>
        <w:tblLook w:val="04A0" w:firstRow="1" w:lastRow="0" w:firstColumn="1" w:lastColumn="0" w:noHBand="0" w:noVBand="1"/>
      </w:tblPr>
      <w:tblGrid>
        <w:gridCol w:w="998"/>
        <w:gridCol w:w="479"/>
        <w:gridCol w:w="53"/>
        <w:gridCol w:w="111"/>
        <w:gridCol w:w="1483"/>
        <w:gridCol w:w="1417"/>
        <w:gridCol w:w="1418"/>
        <w:gridCol w:w="1427"/>
        <w:gridCol w:w="851"/>
        <w:gridCol w:w="992"/>
        <w:gridCol w:w="1134"/>
      </w:tblGrid>
      <w:tr w:rsidR="001056D2">
        <w:trPr>
          <w:trHeight w:val="612"/>
          <w:jc w:val="center"/>
        </w:trPr>
        <w:tc>
          <w:tcPr>
            <w:tcW w:w="10363" w:type="dxa"/>
            <w:gridSpan w:val="11"/>
            <w:tcBorders>
              <w:top w:val="nil"/>
              <w:left w:val="nil"/>
              <w:bottom w:val="nil"/>
              <w:right w:val="nil"/>
            </w:tcBorders>
            <w:shd w:val="clear" w:color="auto" w:fill="auto"/>
            <w:noWrap/>
            <w:tcMar>
              <w:top w:w="15" w:type="dxa"/>
              <w:left w:w="15" w:type="dxa"/>
              <w:right w:w="15" w:type="dxa"/>
            </w:tcMar>
            <w:vAlign w:val="center"/>
          </w:tcPr>
          <w:p w:rsidR="001056D2" w:rsidRDefault="008E0A31">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支出决算表</w:t>
            </w:r>
          </w:p>
        </w:tc>
      </w:tr>
      <w:tr w:rsidR="001056D2">
        <w:trPr>
          <w:trHeight w:val="313"/>
          <w:jc w:val="center"/>
        </w:trPr>
        <w:tc>
          <w:tcPr>
            <w:tcW w:w="1477" w:type="dxa"/>
            <w:gridSpan w:val="2"/>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483"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417"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418"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427"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851"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992"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134" w:type="dxa"/>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公开03表</w:t>
            </w:r>
          </w:p>
        </w:tc>
      </w:tr>
      <w:tr w:rsidR="001056D2">
        <w:trPr>
          <w:trHeight w:val="313"/>
          <w:jc w:val="center"/>
        </w:trPr>
        <w:tc>
          <w:tcPr>
            <w:tcW w:w="3124" w:type="dxa"/>
            <w:gridSpan w:val="5"/>
            <w:tcBorders>
              <w:top w:val="nil"/>
              <w:left w:val="nil"/>
              <w:bottom w:val="nil"/>
              <w:right w:val="nil"/>
            </w:tcBorders>
            <w:shd w:val="clear" w:color="auto" w:fill="auto"/>
            <w:noWrap/>
            <w:tcMar>
              <w:top w:w="15" w:type="dxa"/>
              <w:left w:w="15" w:type="dxa"/>
              <w:right w:w="15" w:type="dxa"/>
            </w:tcMar>
            <w:vAlign w:val="bottom"/>
          </w:tcPr>
          <w:p w:rsidR="001056D2" w:rsidRDefault="008E0A31">
            <w:pPr>
              <w:rPr>
                <w:rFonts w:ascii="Arial" w:hAnsi="Arial" w:cs="Arial"/>
                <w:color w:val="000000"/>
                <w:sz w:val="20"/>
                <w:szCs w:val="20"/>
              </w:rPr>
            </w:pPr>
            <w:r>
              <w:rPr>
                <w:rFonts w:ascii="宋体" w:eastAsia="宋体" w:hAnsi="宋体" w:cs="宋体" w:hint="eastAsia"/>
                <w:color w:val="000000"/>
                <w:kern w:val="0"/>
                <w:sz w:val="20"/>
                <w:szCs w:val="20"/>
                <w:lang w:bidi="ar"/>
              </w:rPr>
              <w:t>部门：唐山市科技术协会（汇总）</w:t>
            </w:r>
          </w:p>
        </w:tc>
        <w:tc>
          <w:tcPr>
            <w:tcW w:w="1417"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418"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427"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851"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2126" w:type="dxa"/>
            <w:gridSpan w:val="2"/>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1056D2">
        <w:trPr>
          <w:trHeight w:val="323"/>
          <w:jc w:val="center"/>
        </w:trPr>
        <w:tc>
          <w:tcPr>
            <w:tcW w:w="3124"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41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本年支出合计</w:t>
            </w:r>
          </w:p>
        </w:tc>
        <w:tc>
          <w:tcPr>
            <w:tcW w:w="141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42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c>
          <w:tcPr>
            <w:tcW w:w="85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上缴上级支出</w:t>
            </w:r>
          </w:p>
        </w:tc>
        <w:tc>
          <w:tcPr>
            <w:tcW w:w="99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经营支出</w:t>
            </w:r>
          </w:p>
        </w:tc>
        <w:tc>
          <w:tcPr>
            <w:tcW w:w="113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对附属单位补助支出</w:t>
            </w:r>
          </w:p>
        </w:tc>
      </w:tr>
      <w:tr w:rsidR="001056D2">
        <w:trPr>
          <w:trHeight w:val="319"/>
          <w:jc w:val="center"/>
        </w:trPr>
        <w:tc>
          <w:tcPr>
            <w:tcW w:w="1641"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148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4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2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8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319"/>
          <w:jc w:val="center"/>
        </w:trPr>
        <w:tc>
          <w:tcPr>
            <w:tcW w:w="1641"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8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2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8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319"/>
          <w:jc w:val="center"/>
        </w:trPr>
        <w:tc>
          <w:tcPr>
            <w:tcW w:w="1641"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8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1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1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2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85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323"/>
          <w:jc w:val="center"/>
        </w:trPr>
        <w:tc>
          <w:tcPr>
            <w:tcW w:w="312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41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41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42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85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99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13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1056D2">
        <w:trPr>
          <w:trHeight w:val="323"/>
          <w:jc w:val="center"/>
        </w:trPr>
        <w:tc>
          <w:tcPr>
            <w:tcW w:w="3124"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b/>
                <w:color w:val="000000"/>
                <w:sz w:val="22"/>
              </w:rPr>
            </w:pPr>
            <w:r>
              <w:rPr>
                <w:rFonts w:ascii="宋体" w:eastAsia="宋体" w:hAnsi="宋体" w:cs="宋体" w:hint="eastAsia"/>
                <w:b/>
                <w:color w:val="000000"/>
                <w:sz w:val="22"/>
              </w:rPr>
              <w:t>1966.70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b/>
                <w:color w:val="000000"/>
                <w:sz w:val="22"/>
              </w:rPr>
            </w:pPr>
            <w:r>
              <w:rPr>
                <w:rFonts w:ascii="宋体" w:eastAsia="宋体" w:hAnsi="宋体" w:cs="宋体" w:hint="eastAsia"/>
                <w:b/>
                <w:color w:val="000000"/>
                <w:sz w:val="22"/>
              </w:rPr>
              <w:t>1273.41</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b/>
                <w:color w:val="000000"/>
                <w:sz w:val="22"/>
              </w:rPr>
            </w:pPr>
            <w:r>
              <w:rPr>
                <w:rFonts w:ascii="宋体" w:eastAsia="宋体" w:hAnsi="宋体" w:cs="宋体" w:hint="eastAsia"/>
                <w:b/>
                <w:color w:val="000000"/>
                <w:sz w:val="22"/>
              </w:rPr>
              <w:t>693.30</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205</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教育支出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2.83</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2.83</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20508</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进修及培训</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2.83</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2.83</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2050803</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培训支出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2.83</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2.83</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科学技术支出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1,815.15</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1121.85</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693.30</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20601</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科学技术管理事务</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67.36</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67.36</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2060199</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其他科学技术管理事务支出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67.36</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67.36</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20607</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科学技术普及</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1,617.79</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1054.49</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563.30</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2060701</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机构运行</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601.71</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562.81</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38.91</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2060702</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科普活动</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92.67</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92.67</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2060705</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科技馆站</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923.40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491.69</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431.72</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20699</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其他科学技术支出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130.00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130.00</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2069999</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其他科学技术支出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130.00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130.00</w:t>
            </w: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208</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社会保障和就业支出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52.84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52.84</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20805</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行政事业单位离退休</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52.84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52.84</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2080505</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机关事业单位基本</w:t>
            </w:r>
            <w:r>
              <w:rPr>
                <w:rFonts w:cs="Arial" w:hint="eastAsia"/>
                <w:color w:val="000000"/>
                <w:sz w:val="22"/>
              </w:rPr>
              <w:lastRenderedPageBreak/>
              <w:t>养老保险缴费支出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lastRenderedPageBreak/>
              <w:t>52.84</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52.84</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lastRenderedPageBreak/>
              <w:t>210</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卫生健康支出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61.87</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61.87</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21011</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行政事业单位医疗</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61.87</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61.87</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2101101</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行政单位医疗</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30.86</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30.86</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2101102</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事业单位医疗</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31.00</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31.00</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221</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住房保障支出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34.02</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34.02</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22102</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住房改革支出</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34.02</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34.02</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99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2210201</w:t>
            </w:r>
          </w:p>
        </w:tc>
        <w:tc>
          <w:tcPr>
            <w:tcW w:w="2126"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住房公积金</w:t>
            </w:r>
          </w:p>
        </w:tc>
        <w:tc>
          <w:tcPr>
            <w:tcW w:w="141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34.02</w:t>
            </w:r>
          </w:p>
        </w:tc>
        <w:tc>
          <w:tcPr>
            <w:tcW w:w="141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34.02</w:t>
            </w:r>
          </w:p>
        </w:tc>
        <w:tc>
          <w:tcPr>
            <w:tcW w:w="142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113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23"/>
          <w:jc w:val="center"/>
        </w:trPr>
        <w:tc>
          <w:tcPr>
            <w:tcW w:w="10363" w:type="dxa"/>
            <w:gridSpan w:val="11"/>
            <w:tcBorders>
              <w:top w:val="nil"/>
              <w:left w:val="nil"/>
              <w:bottom w:val="nil"/>
              <w:right w:val="nil"/>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注：本表反映部门本年度各项支出情况。</w:t>
            </w:r>
          </w:p>
        </w:tc>
      </w:tr>
    </w:tbl>
    <w:p w:rsidR="001056D2" w:rsidRDefault="008E0A31">
      <w:r>
        <w:br w:type="page"/>
      </w:r>
    </w:p>
    <w:tbl>
      <w:tblPr>
        <w:tblW w:w="10404" w:type="dxa"/>
        <w:jc w:val="center"/>
        <w:tblLayout w:type="fixed"/>
        <w:tblCellMar>
          <w:left w:w="0" w:type="dxa"/>
          <w:right w:w="0" w:type="dxa"/>
        </w:tblCellMar>
        <w:tblLook w:val="04A0" w:firstRow="1" w:lastRow="0" w:firstColumn="1" w:lastColumn="0" w:noHBand="0" w:noVBand="1"/>
      </w:tblPr>
      <w:tblGrid>
        <w:gridCol w:w="2891"/>
        <w:gridCol w:w="567"/>
        <w:gridCol w:w="1065"/>
        <w:gridCol w:w="2946"/>
        <w:gridCol w:w="507"/>
        <w:gridCol w:w="869"/>
        <w:gridCol w:w="850"/>
        <w:gridCol w:w="709"/>
      </w:tblGrid>
      <w:tr w:rsidR="001056D2">
        <w:trPr>
          <w:trHeight w:val="406"/>
          <w:jc w:val="center"/>
        </w:trPr>
        <w:tc>
          <w:tcPr>
            <w:tcW w:w="10404" w:type="dxa"/>
            <w:gridSpan w:val="8"/>
            <w:tcBorders>
              <w:top w:val="nil"/>
              <w:left w:val="nil"/>
              <w:bottom w:val="nil"/>
              <w:right w:val="nil"/>
            </w:tcBorders>
            <w:shd w:val="clear" w:color="auto" w:fill="auto"/>
            <w:noWrap/>
            <w:tcMar>
              <w:top w:w="15" w:type="dxa"/>
              <w:left w:w="15" w:type="dxa"/>
              <w:right w:w="15" w:type="dxa"/>
            </w:tcMar>
            <w:vAlign w:val="bottom"/>
          </w:tcPr>
          <w:p w:rsidR="001056D2" w:rsidRDefault="008E0A31">
            <w:pPr>
              <w:jc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财政拨款收入支出决算总表</w:t>
            </w:r>
          </w:p>
        </w:tc>
      </w:tr>
      <w:tr w:rsidR="001056D2">
        <w:trPr>
          <w:trHeight w:val="90"/>
          <w:jc w:val="center"/>
        </w:trPr>
        <w:tc>
          <w:tcPr>
            <w:tcW w:w="2891"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065"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2428" w:type="dxa"/>
            <w:gridSpan w:val="3"/>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公开04表</w:t>
            </w:r>
          </w:p>
        </w:tc>
      </w:tr>
      <w:tr w:rsidR="001056D2">
        <w:trPr>
          <w:trHeight w:val="90"/>
          <w:jc w:val="center"/>
        </w:trPr>
        <w:tc>
          <w:tcPr>
            <w:tcW w:w="2891" w:type="dxa"/>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部门：唐山市科技术协会（汇总）</w:t>
            </w:r>
          </w:p>
        </w:tc>
        <w:tc>
          <w:tcPr>
            <w:tcW w:w="567"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065"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2946"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507"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2428" w:type="dxa"/>
            <w:gridSpan w:val="3"/>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1056D2">
        <w:trPr>
          <w:trHeight w:val="90"/>
          <w:jc w:val="center"/>
        </w:trPr>
        <w:tc>
          <w:tcPr>
            <w:tcW w:w="452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收     入</w:t>
            </w:r>
          </w:p>
        </w:tc>
        <w:tc>
          <w:tcPr>
            <w:tcW w:w="5881"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     出</w:t>
            </w:r>
          </w:p>
        </w:tc>
      </w:tr>
      <w:tr w:rsidR="001056D2">
        <w:trPr>
          <w:trHeight w:val="312"/>
          <w:jc w:val="center"/>
        </w:trPr>
        <w:tc>
          <w:tcPr>
            <w:tcW w:w="2891"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6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106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金额</w:t>
            </w:r>
          </w:p>
        </w:tc>
        <w:tc>
          <w:tcPr>
            <w:tcW w:w="294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50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行次</w:t>
            </w:r>
          </w:p>
        </w:tc>
        <w:tc>
          <w:tcPr>
            <w:tcW w:w="86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85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一般公共预算财政拨款</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政府性基金预算财政拨款</w:t>
            </w:r>
          </w:p>
        </w:tc>
      </w:tr>
      <w:tr w:rsidR="001056D2">
        <w:trPr>
          <w:trHeight w:val="312"/>
          <w:jc w:val="center"/>
        </w:trPr>
        <w:tc>
          <w:tcPr>
            <w:tcW w:w="289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5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06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294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50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86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85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7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栏次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一、一般公共预算财政拨款</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4908.39</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一、一般公共服务支出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二、政府性基金预算财政拨款</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二、外交支出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三、国防支出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四、公共安全支出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五、教育支出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34</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2.83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2.83</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六、科学技术支出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35</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1814.70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1814.70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七、文化旅游体育与传媒支出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36</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八、社会保障和就业支出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52.84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52.84</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九、卫生健康支出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61.87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61.87</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十、节能环保支出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十一、城乡社区支出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40</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十二、农林水支出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41</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十三、交通运输支出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42</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十四、资源勘探信息等支出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43</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十五、商业服务业等支出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44</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十六、金融支出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45</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十七、援助其他地区支出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Cs w:val="21"/>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十八、自然资源海洋气象等支出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47</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十九、住房保障支出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34.02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34.02</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二十、粮油物资储备支出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49</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lang w:bidi="ar"/>
              </w:rPr>
              <w:t>二十一、灾害防治及应急管理支出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二十二、其他支出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51</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二十四、债务付息支出</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52</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4908.39</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本年支出合计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53</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1966.25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1966.25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年初财政拨款结转和结余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23.50</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年末财政拨款结转和结余</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54</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2965.65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2965.65</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一、一般公共预算财政拨款</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23.50</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55</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二、政府性基金预算财政拨款</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56</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57</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289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10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4931.90</w:t>
            </w:r>
          </w:p>
        </w:tc>
        <w:tc>
          <w:tcPr>
            <w:tcW w:w="294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总计</w:t>
            </w:r>
          </w:p>
        </w:tc>
        <w:tc>
          <w:tcPr>
            <w:tcW w:w="5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58</w:t>
            </w:r>
          </w:p>
        </w:tc>
        <w:tc>
          <w:tcPr>
            <w:tcW w:w="86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4931.90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4931.90</w:t>
            </w:r>
          </w:p>
        </w:tc>
        <w:tc>
          <w:tcPr>
            <w:tcW w:w="7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90"/>
          <w:jc w:val="center"/>
        </w:trPr>
        <w:tc>
          <w:tcPr>
            <w:tcW w:w="10404" w:type="dxa"/>
            <w:gridSpan w:val="8"/>
            <w:tcBorders>
              <w:top w:val="nil"/>
              <w:left w:val="nil"/>
              <w:bottom w:val="nil"/>
              <w:right w:val="nil"/>
            </w:tcBorders>
            <w:shd w:val="clear" w:color="auto" w:fill="auto"/>
            <w:noWrap/>
            <w:tcMar>
              <w:top w:w="15" w:type="dxa"/>
              <w:left w:w="15" w:type="dxa"/>
              <w:right w:w="15" w:type="dxa"/>
            </w:tcMar>
            <w:vAlign w:val="center"/>
          </w:tcPr>
          <w:p w:rsidR="001056D2" w:rsidRDefault="008E0A31">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注：本表反映部门本年度一般公共预算财政拨款和政府性基金预算财政拨款的总收支和年末结转结余情况。</w:t>
            </w:r>
          </w:p>
        </w:tc>
      </w:tr>
    </w:tbl>
    <w:p w:rsidR="001056D2" w:rsidRDefault="008E0A31">
      <w:r>
        <w:br w:type="page"/>
      </w:r>
    </w:p>
    <w:tbl>
      <w:tblPr>
        <w:tblW w:w="10498" w:type="dxa"/>
        <w:jc w:val="center"/>
        <w:tblCellMar>
          <w:left w:w="0" w:type="dxa"/>
          <w:right w:w="0" w:type="dxa"/>
        </w:tblCellMar>
        <w:tblLook w:val="04A0" w:firstRow="1" w:lastRow="0" w:firstColumn="1" w:lastColumn="0" w:noHBand="0" w:noVBand="1"/>
      </w:tblPr>
      <w:tblGrid>
        <w:gridCol w:w="1131"/>
        <w:gridCol w:w="445"/>
        <w:gridCol w:w="50"/>
        <w:gridCol w:w="50"/>
        <w:gridCol w:w="3857"/>
        <w:gridCol w:w="1984"/>
        <w:gridCol w:w="1560"/>
        <w:gridCol w:w="1421"/>
      </w:tblGrid>
      <w:tr w:rsidR="001056D2">
        <w:trPr>
          <w:trHeight w:val="600"/>
          <w:jc w:val="center"/>
        </w:trPr>
        <w:tc>
          <w:tcPr>
            <w:tcW w:w="10498" w:type="dxa"/>
            <w:gridSpan w:val="8"/>
            <w:tcBorders>
              <w:top w:val="nil"/>
              <w:left w:val="nil"/>
              <w:bottom w:val="nil"/>
              <w:right w:val="nil"/>
            </w:tcBorders>
            <w:shd w:val="clear" w:color="auto" w:fill="auto"/>
            <w:noWrap/>
            <w:tcMar>
              <w:top w:w="15" w:type="dxa"/>
              <w:left w:w="15" w:type="dxa"/>
              <w:right w:w="15" w:type="dxa"/>
            </w:tcMar>
            <w:vAlign w:val="center"/>
          </w:tcPr>
          <w:p w:rsidR="001056D2" w:rsidRDefault="008E0A31">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一般公共预算财政拨款支出决算表</w:t>
            </w:r>
          </w:p>
        </w:tc>
      </w:tr>
      <w:tr w:rsidR="001056D2">
        <w:trPr>
          <w:trHeight w:val="255"/>
          <w:jc w:val="center"/>
        </w:trPr>
        <w:tc>
          <w:tcPr>
            <w:tcW w:w="1576" w:type="dxa"/>
            <w:gridSpan w:val="2"/>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3857"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984"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2981" w:type="dxa"/>
            <w:gridSpan w:val="2"/>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公开05表</w:t>
            </w:r>
          </w:p>
        </w:tc>
      </w:tr>
      <w:tr w:rsidR="001056D2">
        <w:trPr>
          <w:trHeight w:val="255"/>
          <w:jc w:val="center"/>
        </w:trPr>
        <w:tc>
          <w:tcPr>
            <w:tcW w:w="5533" w:type="dxa"/>
            <w:gridSpan w:val="5"/>
            <w:tcBorders>
              <w:top w:val="nil"/>
              <w:left w:val="nil"/>
              <w:bottom w:val="nil"/>
              <w:right w:val="nil"/>
            </w:tcBorders>
            <w:shd w:val="clear" w:color="auto" w:fill="auto"/>
            <w:noWrap/>
            <w:tcMar>
              <w:top w:w="15" w:type="dxa"/>
              <w:left w:w="15" w:type="dxa"/>
              <w:right w:w="15" w:type="dxa"/>
            </w:tcMar>
            <w:vAlign w:val="bottom"/>
          </w:tcPr>
          <w:p w:rsidR="001056D2" w:rsidRDefault="008E0A31">
            <w:pPr>
              <w:rPr>
                <w:rFonts w:ascii="Arial" w:hAnsi="Arial" w:cs="Arial"/>
                <w:color w:val="000000"/>
                <w:sz w:val="20"/>
                <w:szCs w:val="20"/>
              </w:rPr>
            </w:pPr>
            <w:r>
              <w:rPr>
                <w:rFonts w:ascii="宋体" w:eastAsia="宋体" w:hAnsi="宋体" w:cs="宋体" w:hint="eastAsia"/>
                <w:color w:val="000000"/>
                <w:kern w:val="0"/>
                <w:sz w:val="20"/>
                <w:szCs w:val="20"/>
                <w:lang w:bidi="ar"/>
              </w:rPr>
              <w:t>部门：唐山市科技术协会（汇总）</w:t>
            </w:r>
          </w:p>
        </w:tc>
        <w:tc>
          <w:tcPr>
            <w:tcW w:w="1984"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2981" w:type="dxa"/>
            <w:gridSpan w:val="2"/>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1056D2">
        <w:trPr>
          <w:trHeight w:val="308"/>
          <w:jc w:val="center"/>
        </w:trPr>
        <w:tc>
          <w:tcPr>
            <w:tcW w:w="5533"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496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r>
      <w:tr w:rsidR="001056D2">
        <w:trPr>
          <w:trHeight w:val="312"/>
          <w:jc w:val="center"/>
        </w:trPr>
        <w:tc>
          <w:tcPr>
            <w:tcW w:w="1131"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4402" w:type="dxa"/>
            <w:gridSpan w:val="4"/>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98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42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r>
      <w:tr w:rsidR="001056D2">
        <w:trPr>
          <w:trHeight w:val="312"/>
          <w:jc w:val="center"/>
        </w:trPr>
        <w:tc>
          <w:tcPr>
            <w:tcW w:w="113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4402"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98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2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312"/>
          <w:jc w:val="center"/>
        </w:trPr>
        <w:tc>
          <w:tcPr>
            <w:tcW w:w="1131"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4402" w:type="dxa"/>
            <w:gridSpan w:val="4"/>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98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42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308"/>
          <w:jc w:val="center"/>
        </w:trPr>
        <w:tc>
          <w:tcPr>
            <w:tcW w:w="5533"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056D2">
        <w:trPr>
          <w:trHeight w:val="308"/>
          <w:jc w:val="center"/>
        </w:trPr>
        <w:tc>
          <w:tcPr>
            <w:tcW w:w="5533"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b/>
                <w:color w:val="000000"/>
                <w:sz w:val="22"/>
              </w:rPr>
            </w:pPr>
            <w:r>
              <w:rPr>
                <w:rFonts w:ascii="宋体" w:eastAsia="宋体" w:hAnsi="宋体" w:cs="宋体"/>
                <w:b/>
                <w:color w:val="000000"/>
                <w:sz w:val="22"/>
              </w:rPr>
              <w:t>1966.25</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b/>
                <w:color w:val="000000"/>
                <w:sz w:val="22"/>
              </w:rPr>
            </w:pPr>
            <w:r>
              <w:rPr>
                <w:rFonts w:ascii="宋体" w:eastAsia="宋体" w:hAnsi="宋体" w:cs="宋体"/>
                <w:b/>
                <w:color w:val="000000"/>
                <w:sz w:val="22"/>
              </w:rPr>
              <w:t>1272.96</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b/>
                <w:color w:val="000000"/>
                <w:sz w:val="22"/>
              </w:rPr>
            </w:pPr>
            <w:r>
              <w:rPr>
                <w:rFonts w:ascii="宋体" w:eastAsia="宋体" w:hAnsi="宋体" w:cs="宋体"/>
                <w:b/>
                <w:color w:val="000000"/>
                <w:sz w:val="22"/>
              </w:rPr>
              <w:t>693.3</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205</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教育支出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2.83</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2.83</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20508</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进修及培训</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2.83</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2.83</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2050803</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培训支出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2.83</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2.83</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科学技术支出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1,814.70</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1,121.40</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693.30</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20601</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科学技术管理事务</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67.36</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67.36</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0.00</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2060199</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其他科学技术管理事务支出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67.36</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67.36</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0.00</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20607</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科学技术普及</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1,617.34</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1,054.04</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563.30</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2060701</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机构运行</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601.26</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562.36</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38.91</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2060702</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科普活动</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92.67</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0.00</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92.67</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2060705</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科技馆站</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923.40</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491.69</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431.72</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20699</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其他科学技术支出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130.00</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0.00</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130.00</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2069999</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其他科学技术支出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130.00</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0.00</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130.00</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208</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社会保障和就业支出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52.84</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52.84</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0.00</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20805</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行政事业单位离退休</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52.84</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52.84</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0.00</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2080505</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机关事业单位基本养老保险缴费支出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52.84</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52.84</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0.00</w:t>
            </w: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210</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卫生健康支出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61.87</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61.87</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lastRenderedPageBreak/>
              <w:t>21011</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行政事业单位医疗</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61.87</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61.87</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2101101</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行政单位医疗</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30.86</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30.86</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2101102</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事业单位医疗</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31.00</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31.00</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13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221</w:t>
            </w:r>
          </w:p>
        </w:tc>
        <w:tc>
          <w:tcPr>
            <w:tcW w:w="4402" w:type="dxa"/>
            <w:gridSpan w:val="4"/>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住房保障支出</w:t>
            </w:r>
          </w:p>
        </w:tc>
        <w:tc>
          <w:tcPr>
            <w:tcW w:w="19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34.02</w:t>
            </w:r>
          </w:p>
        </w:tc>
        <w:tc>
          <w:tcPr>
            <w:tcW w:w="1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34.02</w:t>
            </w:r>
          </w:p>
        </w:tc>
        <w:tc>
          <w:tcPr>
            <w:tcW w:w="14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22102</w:t>
            </w:r>
          </w:p>
        </w:tc>
        <w:tc>
          <w:tcPr>
            <w:tcW w:w="4402" w:type="dxa"/>
            <w:gridSpan w:val="4"/>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住房改革支出</w:t>
            </w:r>
          </w:p>
        </w:tc>
        <w:tc>
          <w:tcPr>
            <w:tcW w:w="198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34.02</w:t>
            </w:r>
          </w:p>
        </w:tc>
        <w:tc>
          <w:tcPr>
            <w:tcW w:w="156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34.02</w:t>
            </w:r>
          </w:p>
        </w:tc>
        <w:tc>
          <w:tcPr>
            <w:tcW w:w="142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1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2210201</w:t>
            </w:r>
          </w:p>
        </w:tc>
        <w:tc>
          <w:tcPr>
            <w:tcW w:w="44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rPr>
                <w:rFonts w:ascii="宋体" w:eastAsia="宋体" w:hAnsi="宋体" w:cs="Arial"/>
                <w:color w:val="000000"/>
                <w:sz w:val="22"/>
              </w:rPr>
            </w:pPr>
            <w:r>
              <w:rPr>
                <w:rFonts w:cs="Arial" w:hint="eastAsia"/>
                <w:color w:val="000000"/>
                <w:sz w:val="22"/>
              </w:rPr>
              <w:t xml:space="preserve">  住房公积金</w:t>
            </w:r>
          </w:p>
        </w:tc>
        <w:tc>
          <w:tcPr>
            <w:tcW w:w="19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34.02</w:t>
            </w:r>
          </w:p>
        </w:tc>
        <w:tc>
          <w:tcPr>
            <w:tcW w:w="15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Arial"/>
                <w:color w:val="000000"/>
                <w:sz w:val="22"/>
              </w:rPr>
            </w:pPr>
            <w:r>
              <w:rPr>
                <w:rFonts w:cs="Arial" w:hint="eastAsia"/>
                <w:color w:val="000000"/>
                <w:sz w:val="22"/>
              </w:rPr>
              <w:t>34.02</w:t>
            </w:r>
          </w:p>
        </w:tc>
        <w:tc>
          <w:tcPr>
            <w:tcW w:w="142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0498" w:type="dxa"/>
            <w:gridSpan w:val="8"/>
            <w:tcBorders>
              <w:top w:val="single" w:sz="4" w:space="0" w:color="000000"/>
            </w:tcBorders>
            <w:shd w:val="clear" w:color="auto" w:fill="auto"/>
            <w:noWrap/>
            <w:tcMar>
              <w:top w:w="15" w:type="dxa"/>
              <w:left w:w="15" w:type="dxa"/>
              <w:right w:w="15" w:type="dxa"/>
            </w:tcMar>
            <w:vAlign w:val="center"/>
          </w:tcPr>
          <w:p w:rsidR="001056D2" w:rsidRDefault="008E0A31">
            <w:pPr>
              <w:jc w:val="left"/>
              <w:rPr>
                <w:rFonts w:ascii="宋体" w:eastAsia="宋体" w:hAnsi="宋体" w:cs="宋体"/>
                <w:color w:val="000000"/>
                <w:sz w:val="22"/>
              </w:rPr>
            </w:pPr>
            <w:r>
              <w:rPr>
                <w:rFonts w:ascii="宋体" w:eastAsia="宋体" w:hAnsi="宋体" w:cs="宋体" w:hint="eastAsia"/>
                <w:color w:val="000000"/>
                <w:sz w:val="22"/>
              </w:rPr>
              <w:t>注：本表反映部门本年度一般公共预算财政拨款支出情况</w:t>
            </w:r>
          </w:p>
        </w:tc>
      </w:tr>
    </w:tbl>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p w:rsidR="001056D2" w:rsidRDefault="001056D2"/>
    <w:tbl>
      <w:tblPr>
        <w:tblW w:w="10000" w:type="dxa"/>
        <w:jc w:val="center"/>
        <w:tblLayout w:type="fixed"/>
        <w:tblCellMar>
          <w:left w:w="0" w:type="dxa"/>
          <w:right w:w="0" w:type="dxa"/>
        </w:tblCellMar>
        <w:tblLook w:val="04A0" w:firstRow="1" w:lastRow="0" w:firstColumn="1" w:lastColumn="0" w:noHBand="0" w:noVBand="1"/>
      </w:tblPr>
      <w:tblGrid>
        <w:gridCol w:w="896"/>
        <w:gridCol w:w="1932"/>
        <w:gridCol w:w="783"/>
        <w:gridCol w:w="655"/>
        <w:gridCol w:w="1599"/>
        <w:gridCol w:w="768"/>
        <w:gridCol w:w="744"/>
        <w:gridCol w:w="1891"/>
        <w:gridCol w:w="732"/>
      </w:tblGrid>
      <w:tr w:rsidR="001056D2">
        <w:trPr>
          <w:trHeight w:val="662"/>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rsidR="001056D2" w:rsidRDefault="008E0A31">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一般公共预算财政拨款基本支出决算表</w:t>
            </w:r>
          </w:p>
        </w:tc>
      </w:tr>
      <w:tr w:rsidR="001056D2">
        <w:trPr>
          <w:trHeight w:val="339"/>
          <w:jc w:val="center"/>
        </w:trPr>
        <w:tc>
          <w:tcPr>
            <w:tcW w:w="896"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rsidR="001056D2" w:rsidRDefault="001056D2">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rsidR="001056D2" w:rsidRDefault="001056D2">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公开06表</w:t>
            </w:r>
          </w:p>
        </w:tc>
      </w:tr>
      <w:tr w:rsidR="001056D2">
        <w:trPr>
          <w:trHeight w:val="339"/>
          <w:jc w:val="center"/>
        </w:trPr>
        <w:tc>
          <w:tcPr>
            <w:tcW w:w="5865" w:type="dxa"/>
            <w:gridSpan w:val="5"/>
            <w:tcBorders>
              <w:top w:val="nil"/>
              <w:left w:val="nil"/>
              <w:bottom w:val="nil"/>
              <w:right w:val="nil"/>
            </w:tcBorders>
            <w:shd w:val="clear" w:color="auto" w:fill="auto"/>
            <w:noWrap/>
            <w:tcMar>
              <w:top w:w="15" w:type="dxa"/>
              <w:left w:w="15" w:type="dxa"/>
              <w:right w:w="15" w:type="dxa"/>
            </w:tcMar>
            <w:vAlign w:val="bottom"/>
          </w:tcPr>
          <w:p w:rsidR="001056D2" w:rsidRDefault="008E0A31">
            <w:pPr>
              <w:rPr>
                <w:rFonts w:ascii="Arial" w:hAnsi="Arial" w:cs="Arial"/>
                <w:color w:val="000000"/>
                <w:sz w:val="20"/>
                <w:szCs w:val="20"/>
              </w:rPr>
            </w:pPr>
            <w:r>
              <w:rPr>
                <w:rFonts w:ascii="宋体" w:eastAsia="宋体" w:hAnsi="宋体" w:cs="宋体" w:hint="eastAsia"/>
                <w:color w:val="000000"/>
                <w:kern w:val="0"/>
                <w:sz w:val="20"/>
                <w:szCs w:val="20"/>
                <w:lang w:bidi="ar"/>
              </w:rPr>
              <w:t>部门：唐山市科技术协会（汇总）</w:t>
            </w:r>
          </w:p>
        </w:tc>
        <w:tc>
          <w:tcPr>
            <w:tcW w:w="768"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金额单位：万元</w:t>
            </w:r>
          </w:p>
        </w:tc>
      </w:tr>
      <w:tr w:rsidR="001056D2">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人员经费</w:t>
            </w:r>
          </w:p>
        </w:tc>
        <w:tc>
          <w:tcPr>
            <w:tcW w:w="6389"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公用经费</w:t>
            </w:r>
          </w:p>
        </w:tc>
      </w:tr>
      <w:tr w:rsidR="001056D2">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科目</w:t>
            </w:r>
          </w:p>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编码</w:t>
            </w:r>
          </w:p>
        </w:tc>
        <w:tc>
          <w:tcPr>
            <w:tcW w:w="19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科目编码</w:t>
            </w:r>
          </w:p>
        </w:tc>
        <w:tc>
          <w:tcPr>
            <w:tcW w:w="159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76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科目</w:t>
            </w:r>
          </w:p>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编码</w:t>
            </w:r>
          </w:p>
        </w:tc>
        <w:tc>
          <w:tcPr>
            <w:tcW w:w="18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r>
      <w:tr w:rsidR="001056D2">
        <w:trPr>
          <w:trHeight w:val="349"/>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562.06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商品和服务支出</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468.44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基本工资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164.51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14.76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津贴补贴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77.18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印刷费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0.05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咨询费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伙食补助费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手续费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绩效工资</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74.09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水费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30.38</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机关事业单位基本养老保险缴费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55.35</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90.66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职业年金缴费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邮电费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15.57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31005</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职工基本医疗保险缴费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29.98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取暖费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227.37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公务员医疗补助缴费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31.27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30209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物业管理费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0.86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其他社会保障缴费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1.64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差旅费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8.97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住房公积金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50.03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30212</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因公出国（境）费用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31009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30114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医疗费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30213</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维修（护）费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3.89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31010</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30199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其他工资福利支出</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77.96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租赁费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242.46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会议费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30301</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离休费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15.67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培训费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4.83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31013</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30302</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退休费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36.62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公务接待费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0.64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31019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30303</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退职（役）费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30218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专用材料费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31021</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30304</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抚恤金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30224</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被装购置费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31022</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30305</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生活补助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30225</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专用燃料费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31099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30306</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救济费</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30226</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劳务费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5.00</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30307</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医疗费补助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30227</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委托业务费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39906</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30308</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助学金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30228</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工会经费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3.22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39907</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30309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奖励金</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139.53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30229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福利费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3.55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39908</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18"/>
                <w:szCs w:val="18"/>
                <w:lang w:bidi="ar"/>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30310</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个人农业生产补贴</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30231</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公务用车运行维护费</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12.67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39999</w:t>
            </w: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30399</w:t>
            </w: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其他对个人和家庭的补助</w:t>
            </w: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50.64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30239</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其他交通费用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15.03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30240</w:t>
            </w:r>
          </w:p>
        </w:tc>
        <w:tc>
          <w:tcPr>
            <w:tcW w:w="15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税金及附加费用</w:t>
            </w:r>
          </w:p>
        </w:tc>
        <w:tc>
          <w:tcPr>
            <w:tcW w:w="7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482"/>
          <w:jc w:val="center"/>
        </w:trPr>
        <w:tc>
          <w:tcPr>
            <w:tcW w:w="89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left"/>
              <w:rPr>
                <w:rFonts w:ascii="宋体" w:eastAsia="宋体" w:hAnsi="宋体" w:cs="宋体"/>
                <w:color w:val="000000"/>
                <w:sz w:val="20"/>
                <w:szCs w:val="20"/>
              </w:rPr>
            </w:pPr>
          </w:p>
        </w:tc>
        <w:tc>
          <w:tcPr>
            <w:tcW w:w="1932"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spacing w:line="220" w:lineRule="exact"/>
              <w:jc w:val="left"/>
              <w:rPr>
                <w:rFonts w:ascii="宋体" w:eastAsia="宋体" w:hAnsi="宋体" w:cs="宋体"/>
                <w:color w:val="000000"/>
                <w:sz w:val="20"/>
                <w:szCs w:val="20"/>
              </w:rPr>
            </w:pPr>
          </w:p>
        </w:tc>
        <w:tc>
          <w:tcPr>
            <w:tcW w:w="783"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right"/>
              <w:rPr>
                <w:rFonts w:ascii="宋体" w:eastAsia="宋体" w:hAnsi="宋体" w:cs="宋体"/>
                <w:color w:val="000000"/>
                <w:sz w:val="20"/>
                <w:szCs w:val="20"/>
              </w:rPr>
            </w:pPr>
          </w:p>
        </w:tc>
        <w:tc>
          <w:tcPr>
            <w:tcW w:w="655"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30299</w:t>
            </w:r>
          </w:p>
        </w:tc>
        <w:tc>
          <w:tcPr>
            <w:tcW w:w="1599"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其他商品和服务支出</w:t>
            </w:r>
          </w:p>
        </w:tc>
        <w:tc>
          <w:tcPr>
            <w:tcW w:w="76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11.03</w:t>
            </w:r>
          </w:p>
        </w:tc>
        <w:tc>
          <w:tcPr>
            <w:tcW w:w="74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220" w:lineRule="exact"/>
              <w:jc w:val="left"/>
              <w:rPr>
                <w:rFonts w:ascii="宋体" w:eastAsia="宋体" w:hAnsi="宋体" w:cs="宋体"/>
                <w:color w:val="000000"/>
                <w:sz w:val="20"/>
                <w:szCs w:val="20"/>
              </w:rPr>
            </w:pPr>
          </w:p>
        </w:tc>
        <w:tc>
          <w:tcPr>
            <w:tcW w:w="189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spacing w:line="220" w:lineRule="exact"/>
              <w:jc w:val="left"/>
              <w:rPr>
                <w:rFonts w:ascii="宋体" w:eastAsia="宋体" w:hAnsi="宋体" w:cs="宋体"/>
                <w:color w:val="000000"/>
                <w:sz w:val="20"/>
                <w:szCs w:val="20"/>
              </w:rPr>
            </w:pPr>
          </w:p>
        </w:tc>
        <w:tc>
          <w:tcPr>
            <w:tcW w:w="732"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r w:rsidR="001056D2">
        <w:trPr>
          <w:trHeight w:val="317"/>
          <w:jc w:val="center"/>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人员经费合计</w:t>
            </w:r>
          </w:p>
        </w:tc>
        <w:tc>
          <w:tcPr>
            <w:tcW w:w="7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220" w:lineRule="exact"/>
              <w:jc w:val="right"/>
              <w:rPr>
                <w:rFonts w:ascii="宋体" w:eastAsia="宋体" w:hAnsi="宋体" w:cs="宋体"/>
                <w:color w:val="000000"/>
                <w:sz w:val="20"/>
                <w:szCs w:val="20"/>
              </w:rPr>
            </w:pPr>
            <w:r>
              <w:rPr>
                <w:rFonts w:ascii="宋体" w:eastAsia="宋体" w:hAnsi="宋体" w:cs="宋体" w:hint="eastAsia"/>
                <w:color w:val="000000"/>
                <w:sz w:val="20"/>
                <w:szCs w:val="20"/>
              </w:rPr>
              <w:t>804.52</w:t>
            </w:r>
          </w:p>
        </w:tc>
        <w:tc>
          <w:tcPr>
            <w:tcW w:w="565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公用经费合计</w:t>
            </w:r>
          </w:p>
        </w:tc>
        <w:tc>
          <w:tcPr>
            <w:tcW w:w="7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spacing w:line="180" w:lineRule="exact"/>
              <w:jc w:val="right"/>
              <w:rPr>
                <w:rFonts w:ascii="宋体" w:eastAsia="宋体" w:hAnsi="宋体" w:cs="宋体"/>
                <w:color w:val="000000"/>
                <w:sz w:val="20"/>
                <w:szCs w:val="20"/>
              </w:rPr>
            </w:pPr>
            <w:r>
              <w:rPr>
                <w:rFonts w:ascii="宋体" w:eastAsia="宋体" w:hAnsi="宋体" w:cs="宋体" w:hint="eastAsia"/>
                <w:color w:val="000000"/>
                <w:sz w:val="20"/>
                <w:szCs w:val="20"/>
              </w:rPr>
              <w:t>468.44</w:t>
            </w:r>
          </w:p>
        </w:tc>
      </w:tr>
      <w:tr w:rsidR="001056D2">
        <w:trPr>
          <w:trHeight w:val="317"/>
          <w:jc w:val="center"/>
        </w:trPr>
        <w:tc>
          <w:tcPr>
            <w:tcW w:w="9268" w:type="dxa"/>
            <w:gridSpan w:val="8"/>
            <w:tcBorders>
              <w:top w:val="single" w:sz="4" w:space="0" w:color="000000"/>
            </w:tcBorders>
            <w:shd w:val="clear" w:color="auto" w:fill="auto"/>
            <w:noWrap/>
            <w:tcMar>
              <w:top w:w="15" w:type="dxa"/>
              <w:left w:w="15" w:type="dxa"/>
              <w:right w:w="15" w:type="dxa"/>
            </w:tcMar>
            <w:vAlign w:val="center"/>
          </w:tcPr>
          <w:p w:rsidR="001056D2" w:rsidRDefault="008E0A31">
            <w:pPr>
              <w:widowControl/>
              <w:spacing w:line="220" w:lineRule="exact"/>
              <w:jc w:val="left"/>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注：本表反映部门年度一般公共预算财政拨款基本支出明细情况</w:t>
            </w:r>
          </w:p>
        </w:tc>
        <w:tc>
          <w:tcPr>
            <w:tcW w:w="732" w:type="dxa"/>
            <w:tcBorders>
              <w:top w:val="single" w:sz="4" w:space="0" w:color="000000"/>
            </w:tcBorders>
            <w:shd w:val="clear" w:color="auto" w:fill="auto"/>
            <w:noWrap/>
            <w:tcMar>
              <w:top w:w="15" w:type="dxa"/>
              <w:left w:w="15" w:type="dxa"/>
              <w:right w:w="15" w:type="dxa"/>
            </w:tcMar>
            <w:vAlign w:val="center"/>
          </w:tcPr>
          <w:p w:rsidR="001056D2" w:rsidRDefault="001056D2">
            <w:pPr>
              <w:spacing w:line="180" w:lineRule="exact"/>
              <w:jc w:val="right"/>
              <w:rPr>
                <w:rFonts w:ascii="宋体" w:eastAsia="宋体" w:hAnsi="宋体" w:cs="宋体"/>
                <w:color w:val="000000"/>
                <w:sz w:val="20"/>
                <w:szCs w:val="20"/>
              </w:rPr>
            </w:pPr>
          </w:p>
        </w:tc>
      </w:tr>
    </w:tbl>
    <w:p w:rsidR="001056D2" w:rsidRDefault="001056D2"/>
    <w:tbl>
      <w:tblPr>
        <w:tblW w:w="9220" w:type="dxa"/>
        <w:jc w:val="center"/>
        <w:tblCellMar>
          <w:left w:w="0" w:type="dxa"/>
          <w:right w:w="0" w:type="dxa"/>
        </w:tblCellMar>
        <w:tblLook w:val="04A0" w:firstRow="1" w:lastRow="0" w:firstColumn="1" w:lastColumn="0" w:noHBand="0" w:noVBand="1"/>
      </w:tblPr>
      <w:tblGrid>
        <w:gridCol w:w="1267"/>
        <w:gridCol w:w="1686"/>
        <w:gridCol w:w="1565"/>
        <w:gridCol w:w="1565"/>
        <w:gridCol w:w="1565"/>
        <w:gridCol w:w="1572"/>
      </w:tblGrid>
      <w:tr w:rsidR="001056D2">
        <w:trPr>
          <w:trHeight w:val="638"/>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rsidR="001056D2" w:rsidRDefault="008E0A31">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一般公共预算财政拨款“三公”经费支出决算表</w:t>
            </w:r>
          </w:p>
        </w:tc>
      </w:tr>
      <w:tr w:rsidR="001056D2">
        <w:trPr>
          <w:trHeight w:val="360"/>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公开07表</w:t>
            </w:r>
          </w:p>
        </w:tc>
      </w:tr>
      <w:tr w:rsidR="001056D2">
        <w:trPr>
          <w:trHeight w:val="360"/>
          <w:jc w:val="center"/>
        </w:trPr>
        <w:tc>
          <w:tcPr>
            <w:tcW w:w="0" w:type="auto"/>
            <w:gridSpan w:val="3"/>
            <w:tcBorders>
              <w:top w:val="nil"/>
              <w:left w:val="nil"/>
              <w:bottom w:val="nil"/>
              <w:right w:val="nil"/>
            </w:tcBorders>
            <w:shd w:val="clear" w:color="auto" w:fill="auto"/>
            <w:noWrap/>
            <w:tcMar>
              <w:top w:w="15" w:type="dxa"/>
              <w:left w:w="15" w:type="dxa"/>
              <w:right w:w="15" w:type="dxa"/>
            </w:tcMar>
            <w:vAlign w:val="bottom"/>
          </w:tcPr>
          <w:p w:rsidR="001056D2" w:rsidRDefault="008E0A31">
            <w:pPr>
              <w:rPr>
                <w:rFonts w:ascii="Arial" w:hAnsi="Arial" w:cs="Arial"/>
                <w:color w:val="000000"/>
                <w:sz w:val="20"/>
                <w:szCs w:val="20"/>
              </w:rPr>
            </w:pPr>
            <w:r>
              <w:rPr>
                <w:rFonts w:ascii="宋体" w:eastAsia="宋体" w:hAnsi="宋体" w:cs="宋体" w:hint="eastAsia"/>
                <w:color w:val="000000"/>
                <w:kern w:val="0"/>
                <w:sz w:val="20"/>
                <w:szCs w:val="20"/>
                <w:lang w:bidi="ar"/>
              </w:rPr>
              <w:t>部门：唐山市科技术协会（汇总）</w:t>
            </w: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1056D2">
        <w:trPr>
          <w:trHeight w:val="417"/>
          <w:jc w:val="center"/>
        </w:trPr>
        <w:tc>
          <w:tcPr>
            <w:tcW w:w="9220" w:type="dxa"/>
            <w:gridSpan w:val="6"/>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预算数</w:t>
            </w:r>
          </w:p>
        </w:tc>
      </w:tr>
      <w:tr w:rsidR="001056D2">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r>
      <w:tr w:rsidR="001056D2">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1056D2">
        <w:trPr>
          <w:trHeight w:val="417"/>
          <w:jc w:val="center"/>
        </w:trPr>
        <w:tc>
          <w:tcPr>
            <w:tcW w:w="0" w:type="auto"/>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17.07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16.20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16.20</w:t>
            </w:r>
          </w:p>
        </w:tc>
        <w:tc>
          <w:tcPr>
            <w:tcW w:w="0" w:type="auto"/>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0.87</w:t>
            </w:r>
          </w:p>
        </w:tc>
      </w:tr>
      <w:tr w:rsidR="001056D2">
        <w:trPr>
          <w:trHeight w:val="417"/>
          <w:jc w:val="center"/>
        </w:trPr>
        <w:tc>
          <w:tcPr>
            <w:tcW w:w="9220" w:type="dxa"/>
            <w:gridSpan w:val="6"/>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决算数</w:t>
            </w:r>
          </w:p>
        </w:tc>
      </w:tr>
      <w:tr w:rsidR="001056D2">
        <w:trPr>
          <w:trHeight w:val="417"/>
          <w:jc w:val="center"/>
        </w:trPr>
        <w:tc>
          <w:tcPr>
            <w:tcW w:w="1267" w:type="dxa"/>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686" w:type="dxa"/>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因公出国（境）费</w:t>
            </w:r>
          </w:p>
        </w:tc>
        <w:tc>
          <w:tcPr>
            <w:tcW w:w="4695" w:type="dxa"/>
            <w:gridSpan w:val="3"/>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公务接待费</w:t>
            </w:r>
          </w:p>
        </w:tc>
      </w:tr>
      <w:tr w:rsidR="001056D2">
        <w:trPr>
          <w:trHeight w:val="417"/>
          <w:jc w:val="center"/>
        </w:trPr>
        <w:tc>
          <w:tcPr>
            <w:tcW w:w="1267" w:type="dxa"/>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68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公务用车购置费</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417"/>
          <w:jc w:val="center"/>
        </w:trPr>
        <w:tc>
          <w:tcPr>
            <w:tcW w:w="1267" w:type="dxa"/>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168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15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r>
      <w:tr w:rsidR="001056D2">
        <w:trPr>
          <w:trHeight w:val="447"/>
          <w:jc w:val="center"/>
        </w:trPr>
        <w:tc>
          <w:tcPr>
            <w:tcW w:w="0" w:type="auto"/>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13.32</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12.67</w:t>
            </w: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12.67</w:t>
            </w:r>
          </w:p>
        </w:tc>
        <w:tc>
          <w:tcPr>
            <w:tcW w:w="0" w:type="auto"/>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rsidR="001056D2" w:rsidRDefault="008E0A31">
            <w:pPr>
              <w:jc w:val="right"/>
              <w:rPr>
                <w:rFonts w:ascii="宋体" w:eastAsia="宋体" w:hAnsi="宋体" w:cs="宋体"/>
                <w:color w:val="000000"/>
                <w:sz w:val="22"/>
              </w:rPr>
            </w:pPr>
            <w:r>
              <w:rPr>
                <w:rFonts w:ascii="宋体" w:eastAsia="宋体" w:hAnsi="宋体" w:cs="宋体" w:hint="eastAsia"/>
                <w:color w:val="000000"/>
                <w:sz w:val="22"/>
              </w:rPr>
              <w:t>0.64</w:t>
            </w:r>
          </w:p>
        </w:tc>
      </w:tr>
    </w:tbl>
    <w:p w:rsidR="001056D2" w:rsidRDefault="008E0A31">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hAnsi="仿宋_GB2312" w:cs="仿宋_GB2312" w:hint="eastAsia"/>
        </w:rPr>
        <w:tab/>
      </w:r>
      <w:r>
        <w:tab/>
      </w:r>
      <w:r>
        <w:tab/>
      </w:r>
      <w:r>
        <w:tab/>
      </w:r>
      <w:r>
        <w:tab/>
      </w:r>
      <w:r>
        <w:tab/>
      </w:r>
      <w:r>
        <w:tab/>
      </w:r>
      <w:r>
        <w:tab/>
      </w:r>
      <w:r>
        <w:tab/>
      </w:r>
      <w:r>
        <w:tab/>
      </w:r>
      <w:r>
        <w:tab/>
      </w:r>
      <w:r>
        <w:br w:type="page"/>
      </w:r>
    </w:p>
    <w:tbl>
      <w:tblPr>
        <w:tblW w:w="9510" w:type="dxa"/>
        <w:jc w:val="center"/>
        <w:tblCellMar>
          <w:left w:w="0" w:type="dxa"/>
          <w:right w:w="0" w:type="dxa"/>
        </w:tblCellMar>
        <w:tblLook w:val="04A0" w:firstRow="1" w:lastRow="0" w:firstColumn="1" w:lastColumn="0" w:noHBand="0" w:noVBand="1"/>
      </w:tblPr>
      <w:tblGrid>
        <w:gridCol w:w="630"/>
        <w:gridCol w:w="36"/>
        <w:gridCol w:w="36"/>
        <w:gridCol w:w="2430"/>
        <w:gridCol w:w="1170"/>
        <w:gridCol w:w="1170"/>
        <w:gridCol w:w="1136"/>
        <w:gridCol w:w="1042"/>
        <w:gridCol w:w="964"/>
        <w:gridCol w:w="899"/>
      </w:tblGrid>
      <w:tr w:rsidR="001056D2">
        <w:trPr>
          <w:trHeight w:val="780"/>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rsidR="001056D2" w:rsidRDefault="008E0A31">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lastRenderedPageBreak/>
              <w:t>政府性基金预算财政拨款收入支出决算表</w:t>
            </w:r>
          </w:p>
        </w:tc>
      </w:tr>
      <w:tr w:rsidR="001056D2">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公开08表</w:t>
            </w:r>
          </w:p>
        </w:tc>
      </w:tr>
      <w:tr w:rsidR="001056D2">
        <w:trPr>
          <w:trHeight w:val="255"/>
          <w:jc w:val="center"/>
        </w:trPr>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8E0A31">
            <w:pPr>
              <w:rPr>
                <w:rFonts w:ascii="Arial" w:hAnsi="Arial" w:cs="Arial"/>
                <w:color w:val="000000"/>
                <w:sz w:val="20"/>
                <w:szCs w:val="20"/>
              </w:rPr>
            </w:pPr>
            <w:r>
              <w:rPr>
                <w:rFonts w:ascii="宋体" w:eastAsia="宋体" w:hAnsi="宋体" w:cs="宋体" w:hint="eastAsia"/>
                <w:color w:val="000000"/>
                <w:kern w:val="0"/>
                <w:sz w:val="20"/>
                <w:szCs w:val="20"/>
                <w:lang w:bidi="ar"/>
              </w:rPr>
              <w:t>唐山市科技术协会（汇总）</w:t>
            </w: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1056D2">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年初结转和结余</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本年收入</w:t>
            </w:r>
          </w:p>
        </w:tc>
        <w:tc>
          <w:tcPr>
            <w:tcW w:w="351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c>
          <w:tcPr>
            <w:tcW w:w="11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年末结转和结余</w:t>
            </w:r>
          </w:p>
        </w:tc>
      </w:tr>
      <w:tr w:rsidR="001056D2">
        <w:trPr>
          <w:trHeight w:val="312"/>
          <w:jc w:val="center"/>
        </w:trPr>
        <w:tc>
          <w:tcPr>
            <w:tcW w:w="990"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0" w:type="auto"/>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11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312"/>
          <w:jc w:val="center"/>
        </w:trPr>
        <w:tc>
          <w:tcPr>
            <w:tcW w:w="99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312"/>
          <w:jc w:val="center"/>
        </w:trPr>
        <w:tc>
          <w:tcPr>
            <w:tcW w:w="990"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0" w:type="auto"/>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c>
          <w:tcPr>
            <w:tcW w:w="11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center"/>
              <w:rPr>
                <w:rFonts w:ascii="宋体" w:eastAsia="宋体" w:hAnsi="宋体" w:cs="宋体"/>
                <w:color w:val="000000"/>
                <w:sz w:val="22"/>
              </w:rPr>
            </w:pPr>
          </w:p>
        </w:tc>
      </w:tr>
      <w:tr w:rsidR="001056D2">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1056D2">
        <w:trPr>
          <w:trHeight w:val="308"/>
          <w:jc w:val="center"/>
        </w:trPr>
        <w:tc>
          <w:tcPr>
            <w:tcW w:w="0" w:type="auto"/>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r>
      <w:tr w:rsidR="001056D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0" w:type="auto"/>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bl>
    <w:p w:rsidR="001056D2" w:rsidRDefault="008E0A31">
      <w:r>
        <w:rPr>
          <w:rFonts w:hint="eastAsia"/>
        </w:rPr>
        <w:t>注：本部门无政府性基金预算财政拨款收入支出</w:t>
      </w:r>
    </w:p>
    <w:tbl>
      <w:tblPr>
        <w:tblW w:w="9529" w:type="dxa"/>
        <w:jc w:val="center"/>
        <w:tblCellMar>
          <w:left w:w="0" w:type="dxa"/>
          <w:right w:w="0" w:type="dxa"/>
        </w:tblCellMar>
        <w:tblLook w:val="04A0" w:firstRow="1" w:lastRow="0" w:firstColumn="1" w:lastColumn="0" w:noHBand="0" w:noVBand="1"/>
      </w:tblPr>
      <w:tblGrid>
        <w:gridCol w:w="1953"/>
        <w:gridCol w:w="55"/>
        <w:gridCol w:w="55"/>
        <w:gridCol w:w="3991"/>
        <w:gridCol w:w="713"/>
        <w:gridCol w:w="1381"/>
        <w:gridCol w:w="1381"/>
      </w:tblGrid>
      <w:tr w:rsidR="001056D2">
        <w:trPr>
          <w:trHeight w:val="840"/>
          <w:jc w:val="center"/>
        </w:trPr>
        <w:tc>
          <w:tcPr>
            <w:tcW w:w="9529" w:type="dxa"/>
            <w:gridSpan w:val="7"/>
            <w:tcBorders>
              <w:top w:val="nil"/>
              <w:left w:val="nil"/>
              <w:bottom w:val="nil"/>
              <w:right w:val="nil"/>
            </w:tcBorders>
            <w:shd w:val="clear" w:color="auto" w:fill="auto"/>
            <w:noWrap/>
            <w:tcMar>
              <w:top w:w="15" w:type="dxa"/>
              <w:left w:w="15" w:type="dxa"/>
              <w:right w:w="15" w:type="dxa"/>
            </w:tcMar>
            <w:vAlign w:val="center"/>
          </w:tcPr>
          <w:p w:rsidR="001056D2" w:rsidRDefault="008E0A31">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国有资本经营预算财政拨款支出决算表</w:t>
            </w:r>
          </w:p>
        </w:tc>
      </w:tr>
      <w:tr w:rsidR="001056D2">
        <w:trPr>
          <w:trHeight w:val="255"/>
          <w:jc w:val="center"/>
        </w:trPr>
        <w:tc>
          <w:tcPr>
            <w:tcW w:w="1287" w:type="dxa"/>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公开09表</w:t>
            </w:r>
          </w:p>
        </w:tc>
      </w:tr>
      <w:tr w:rsidR="001056D2">
        <w:trPr>
          <w:trHeight w:val="255"/>
          <w:jc w:val="center"/>
        </w:trPr>
        <w:tc>
          <w:tcPr>
            <w:tcW w:w="5754" w:type="dxa"/>
            <w:gridSpan w:val="4"/>
            <w:tcBorders>
              <w:top w:val="nil"/>
              <w:left w:val="nil"/>
              <w:bottom w:val="nil"/>
              <w:right w:val="nil"/>
            </w:tcBorders>
            <w:shd w:val="clear" w:color="auto" w:fill="auto"/>
            <w:noWrap/>
            <w:tcMar>
              <w:top w:w="15" w:type="dxa"/>
              <w:left w:w="15" w:type="dxa"/>
              <w:right w:w="15" w:type="dxa"/>
            </w:tcMar>
            <w:vAlign w:val="bottom"/>
          </w:tcPr>
          <w:p w:rsidR="001056D2" w:rsidRDefault="008E0A31">
            <w:pPr>
              <w:rPr>
                <w:rFonts w:ascii="Arial" w:hAnsi="Arial" w:cs="Arial"/>
                <w:color w:val="000000"/>
                <w:sz w:val="20"/>
                <w:szCs w:val="20"/>
              </w:rPr>
            </w:pPr>
            <w:r>
              <w:rPr>
                <w:rFonts w:ascii="宋体" w:eastAsia="宋体" w:hAnsi="宋体" w:cs="宋体" w:hint="eastAsia"/>
                <w:color w:val="000000"/>
                <w:kern w:val="0"/>
                <w:sz w:val="20"/>
                <w:szCs w:val="20"/>
                <w:lang w:bidi="ar"/>
              </w:rPr>
              <w:t>部门：唐山市科技术协会（汇总）</w:t>
            </w:r>
          </w:p>
        </w:tc>
        <w:tc>
          <w:tcPr>
            <w:tcW w:w="0" w:type="auto"/>
            <w:tcBorders>
              <w:top w:val="nil"/>
              <w:left w:val="nil"/>
              <w:bottom w:val="nil"/>
              <w:right w:val="nil"/>
            </w:tcBorders>
            <w:shd w:val="clear" w:color="auto" w:fill="auto"/>
            <w:noWrap/>
            <w:tcMar>
              <w:top w:w="15" w:type="dxa"/>
              <w:left w:w="15" w:type="dxa"/>
              <w:right w:w="15" w:type="dxa"/>
            </w:tcMar>
            <w:vAlign w:val="bottom"/>
          </w:tcPr>
          <w:p w:rsidR="001056D2" w:rsidRDefault="001056D2">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rsidR="001056D2" w:rsidRDefault="008E0A31">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金额单位：万元</w:t>
            </w:r>
          </w:p>
        </w:tc>
      </w:tr>
      <w:tr w:rsidR="001056D2">
        <w:trPr>
          <w:trHeight w:val="308"/>
          <w:jc w:val="center"/>
        </w:trPr>
        <w:tc>
          <w:tcPr>
            <w:tcW w:w="5754"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w:t>
            </w:r>
          </w:p>
        </w:tc>
        <w:tc>
          <w:tcPr>
            <w:tcW w:w="0" w:type="auto"/>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本年支出</w:t>
            </w:r>
          </w:p>
        </w:tc>
      </w:tr>
      <w:tr w:rsidR="001056D2">
        <w:trPr>
          <w:trHeight w:val="615"/>
          <w:jc w:val="center"/>
        </w:trPr>
        <w:tc>
          <w:tcPr>
            <w:tcW w:w="14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功能分类科目编码</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科目名称</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小计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基本支出</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项目支出</w:t>
            </w:r>
          </w:p>
        </w:tc>
      </w:tr>
      <w:tr w:rsidR="001056D2">
        <w:trPr>
          <w:trHeight w:val="308"/>
          <w:jc w:val="center"/>
        </w:trPr>
        <w:tc>
          <w:tcPr>
            <w:tcW w:w="575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栏次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056D2">
        <w:trPr>
          <w:trHeight w:val="308"/>
          <w:jc w:val="center"/>
        </w:trPr>
        <w:tc>
          <w:tcPr>
            <w:tcW w:w="5754"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8E0A31">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b/>
                <w:color w:val="000000"/>
                <w:sz w:val="22"/>
              </w:rPr>
            </w:pPr>
          </w:p>
        </w:tc>
      </w:tr>
      <w:tr w:rsidR="001056D2">
        <w:trPr>
          <w:trHeight w:val="308"/>
          <w:jc w:val="center"/>
        </w:trPr>
        <w:tc>
          <w:tcPr>
            <w:tcW w:w="14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43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4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43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4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43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4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43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r w:rsidR="001056D2">
        <w:trPr>
          <w:trHeight w:val="308"/>
          <w:jc w:val="center"/>
        </w:trPr>
        <w:tc>
          <w:tcPr>
            <w:tcW w:w="140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43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1056D2" w:rsidRDefault="001056D2">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056D2" w:rsidRDefault="001056D2">
            <w:pPr>
              <w:jc w:val="right"/>
              <w:rPr>
                <w:rFonts w:ascii="宋体" w:eastAsia="宋体" w:hAnsi="宋体" w:cs="宋体"/>
                <w:color w:val="000000"/>
                <w:sz w:val="22"/>
              </w:rPr>
            </w:pPr>
          </w:p>
        </w:tc>
      </w:tr>
    </w:tbl>
    <w:p w:rsidR="001056D2" w:rsidRDefault="008E0A31">
      <w:r>
        <w:rPr>
          <w:rFonts w:hint="eastAsia"/>
        </w:rPr>
        <w:t>注：本部门无国有资本经营预算财政拨款支出</w:t>
      </w:r>
    </w:p>
    <w:p w:rsidR="001056D2" w:rsidRDefault="001056D2"/>
    <w:p w:rsidR="001056D2" w:rsidRDefault="001056D2"/>
    <w:sectPr w:rsidR="001056D2">
      <w:headerReference w:type="default" r:id="rId40"/>
      <w:footerReference w:type="default" r:id="rId41"/>
      <w:headerReference w:type="first" r:id="rId42"/>
      <w:pgSz w:w="11906" w:h="16838"/>
      <w:pgMar w:top="1701" w:right="1417" w:bottom="1281" w:left="141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31" w:rsidRDefault="008E0A31">
      <w:r>
        <w:separator/>
      </w:r>
    </w:p>
  </w:endnote>
  <w:endnote w:type="continuationSeparator" w:id="0">
    <w:p w:rsidR="008E0A31" w:rsidRDefault="008E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charset w:val="86"/>
    <w:family w:val="auto"/>
    <w:pitch w:val="default"/>
    <w:sig w:usb0="00000000" w:usb1="38CF7CFA" w:usb2="00000016" w:usb3="00000000" w:csb0="0004000F" w:csb1="00000000"/>
  </w:font>
  <w:font w:name="仿宋_GB2312">
    <w:altName w:val="MS Mincho"/>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MS Mincho"/>
    <w:panose1 w:val="02010609030101010101"/>
    <w:charset w:val="86"/>
    <w:family w:val="modern"/>
    <w:pitch w:val="fixed"/>
    <w:sig w:usb0="00000001" w:usb1="080E0000" w:usb2="00000010" w:usb3="00000000" w:csb0="00040000" w:csb1="00000000"/>
  </w:font>
  <w:font w:name="Yu Gothic UI Semibold">
    <w:altName w:val="Arial Unicode MS"/>
    <w:charset w:val="80"/>
    <w:family w:val="swiss"/>
    <w:pitch w:val="default"/>
    <w:sig w:usb0="00000000" w:usb1="2AC7FDFF" w:usb2="00000016" w:usb3="00000000" w:csb0="2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仿宋">
    <w:altName w:val="Arial Unicode MS"/>
    <w:charset w:val="86"/>
    <w:family w:val="modern"/>
    <w:pitch w:val="fixed"/>
    <w:sig w:usb0="00000000" w:usb1="38CF7CFA" w:usb2="00000016" w:usb3="00000000" w:csb0="00040001"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方正小标宋_GBK">
    <w:altName w:val="微软雅黑"/>
    <w:charset w:val="86"/>
    <w:family w:val="script"/>
    <w:pitch w:val="default"/>
    <w:sig w:usb0="00000000" w:usb1="00000000" w:usb2="00000010" w:usb3="00000000" w:csb0="00040000"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20002A87" w:usb1="80000000" w:usb2="00000008" w:usb3="00000000" w:csb0="000001F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1056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FB" w:rsidRDefault="00C12B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1056D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1056D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8E0A31">
    <w:pPr>
      <w:pStyle w:val="a5"/>
    </w:pPr>
    <w:r>
      <w:rPr>
        <w:noProof/>
      </w:rPr>
      <mc:AlternateContent>
        <mc:Choice Requires="wps">
          <w:drawing>
            <wp:anchor distT="0" distB="0" distL="114300" distR="114300" simplePos="0" relativeHeight="25167769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B5EB9">
                            <w:rPr>
                              <w:rFonts w:ascii="Times New Roman" w:hAnsi="Times New Roman" w:cs="Times New Roman"/>
                              <w:noProof/>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209.65pt;margin-top:-12.95pt;width:30.6pt;height:14.3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" filled="f" stroked="f" strokeweight=".5pt">
              <v:textbox inset="0,0,0,0">
                <w:txbxContent>
                  <w:p w:rsidR="001056D2" w:rsidRDefault="008E0A31">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B5EB9">
                      <w:rPr>
                        <w:rFonts w:ascii="Times New Roman" w:hAnsi="Times New Roman" w:cs="Times New Roman"/>
                        <w:noProof/>
                        <w:sz w:val="24"/>
                        <w:szCs w:val="24"/>
                      </w:rPr>
                      <w:t>- 17 -</w:t>
                    </w:r>
                    <w:r>
                      <w:rPr>
                        <w:rFonts w:ascii="Times New Roman" w:hAnsi="Times New Roman" w:cs="Times New Roman"/>
                        <w:sz w:val="24"/>
                        <w:szCs w:val="24"/>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8E0A31">
    <w:pPr>
      <w:pStyle w:val="a5"/>
    </w:pPr>
    <w:r>
      <w:rPr>
        <w:noProof/>
      </w:rPr>
      <mc:AlternateContent>
        <mc:Choice Requires="wps">
          <w:drawing>
            <wp:anchor distT="0" distB="0" distL="114300" distR="114300" simplePos="0" relativeHeight="25167872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B5EB9">
                            <w:rPr>
                              <w:rFonts w:ascii="Times New Roman" w:hAnsi="Times New Roman" w:cs="Times New Roman"/>
                              <w:noProof/>
                              <w:sz w:val="24"/>
                              <w:szCs w:val="24"/>
                            </w:rPr>
                            <w:t>- 4 -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45" type="#_x0000_t202" style="position:absolute;margin-left:206.55pt;margin-top:-22.45pt;width:34pt;height:35.15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" filled="f" stroked="f" strokeweight=".5pt">
              <v:textbox inset="0,0,0,0">
                <w:txbxContent>
                  <w:p w:rsidR="001056D2" w:rsidRDefault="008E0A31">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B5EB9">
                      <w:rPr>
                        <w:rFonts w:ascii="Times New Roman" w:hAnsi="Times New Roman" w:cs="Times New Roman"/>
                        <w:noProof/>
                        <w:sz w:val="24"/>
                        <w:szCs w:val="24"/>
                      </w:rPr>
                      <w:t>- 4 -</w:t>
                    </w:r>
                    <w:r>
                      <w:rPr>
                        <w:rFonts w:ascii="Times New Roman" w:hAnsi="Times New Roman" w:cs="Times New Roman"/>
                        <w:sz w:val="24"/>
                        <w:szCs w:val="24"/>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8E0A31">
    <w:pPr>
      <w:pStyle w:val="a5"/>
    </w:pPr>
    <w:r>
      <w:rPr>
        <w:noProof/>
      </w:rPr>
      <mc:AlternateContent>
        <mc:Choice Requires="wps">
          <w:drawing>
            <wp:anchor distT="0" distB="0" distL="114300" distR="114300" simplePos="0" relativeHeight="25167974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pStyle w:val="a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B5EB9">
                            <w:rPr>
                              <w:rFonts w:ascii="Times New Roman" w:hAnsi="Times New Roman" w:cs="Times New Roman"/>
                              <w:noProof/>
                              <w:sz w:val="24"/>
                              <w:szCs w:val="24"/>
                            </w:rPr>
                            <w:t>- 23 -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52" type="#_x0000_t202" style="position:absolute;margin-left:209.15pt;margin-top:-6pt;width:2in;height:18.7pt;z-index:2516797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AIKUMyawIAABAFAAAOAAAAAAAAAAAAAAAA&#10;AC4CAABkcnMvZTJvRG9jLnhtbFBLAQItABQABgAIAAAAIQA8SX4/4AAAAAoBAAAPAAAAAAAAAAAA&#10;AAAAAMUEAABkcnMvZG93bnJldi54bWxQSwUGAAAAAAQABADzAAAA0gUAAAAA&#10;" filled="f" stroked="f" strokeweight=".5pt">
              <v:textbox inset="0,0,0,0">
                <w:txbxContent>
                  <w:p w:rsidR="001056D2" w:rsidRDefault="008E0A31">
                    <w:pPr>
                      <w:pStyle w:val="a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B5EB9">
                      <w:rPr>
                        <w:rFonts w:ascii="Times New Roman" w:hAnsi="Times New Roman" w:cs="Times New Roman"/>
                        <w:noProof/>
                        <w:sz w:val="24"/>
                        <w:szCs w:val="24"/>
                      </w:rPr>
                      <w:t>- 23 -</w:t>
                    </w:r>
                    <w:r>
                      <w:rPr>
                        <w:rFonts w:ascii="Times New Roman" w:hAnsi="Times New Roman" w:cs="Times New Roman"/>
                        <w:sz w:val="24"/>
                        <w:szCs w:val="24"/>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8E0A31">
    <w:pPr>
      <w:pStyle w:val="a5"/>
    </w:pPr>
    <w:r>
      <w:rPr>
        <w:noProof/>
      </w:rPr>
      <mc:AlternateContent>
        <mc:Choice Requires="wps">
          <w:drawing>
            <wp:anchor distT="0" distB="0" distL="114300" distR="114300" simplePos="0" relativeHeight="25168076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pStyle w:val="a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B5EB9">
                            <w:rPr>
                              <w:rFonts w:ascii="Times New Roman" w:hAnsi="Times New Roman" w:cs="Times New Roman"/>
                              <w:noProof/>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56" type="#_x0000_t202" style="position:absolute;margin-left:205.45pt;margin-top:-18.75pt;width:30.15pt;height:31.45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" filled="f" stroked="f" strokeweight=".5pt">
              <v:textbox inset="0,0,0,0">
                <w:txbxContent>
                  <w:p w:rsidR="001056D2" w:rsidRDefault="008E0A31">
                    <w:pPr>
                      <w:pStyle w:val="a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B5EB9">
                      <w:rPr>
                        <w:rFonts w:ascii="Times New Roman" w:hAnsi="Times New Roman" w:cs="Times New Roman"/>
                        <w:noProof/>
                        <w:sz w:val="24"/>
                        <w:szCs w:val="24"/>
                      </w:rPr>
                      <w:t>- 18 -</w:t>
                    </w:r>
                    <w:r>
                      <w:rPr>
                        <w:rFonts w:ascii="Times New Roman" w:hAnsi="Times New Roman" w:cs="Times New Roman"/>
                        <w:sz w:val="24"/>
                        <w:szCs w:val="24"/>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8E0A31">
    <w:pPr>
      <w:pStyle w:val="a5"/>
    </w:pPr>
    <w:r>
      <w:rPr>
        <w:noProof/>
      </w:rPr>
      <mc:AlternateContent>
        <mc:Choice Requires="wps">
          <w:drawing>
            <wp:anchor distT="0" distB="0" distL="114300" distR="114300" simplePos="0" relativeHeight="25168384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pStyle w:val="a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B5EB9">
                            <w:rPr>
                              <w:rFonts w:ascii="Times New Roman" w:hAnsi="Times New Roman" w:cs="Times New Roman"/>
                              <w:noProof/>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5" o:spid="_x0000_s1060" type="#_x0000_t202" style="position:absolute;margin-left:209.15pt;margin-top:-6pt;width:2in;height:18.7pt;z-index:2516838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" filled="f" stroked="f" strokeweight=".5pt">
              <v:textbox inset="0,0,0,0">
                <w:txbxContent>
                  <w:p w:rsidR="001056D2" w:rsidRDefault="008E0A31">
                    <w:pPr>
                      <w:pStyle w:val="a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B5EB9">
                      <w:rPr>
                        <w:rFonts w:ascii="Times New Roman" w:hAnsi="Times New Roman" w:cs="Times New Roman"/>
                        <w:noProof/>
                        <w:sz w:val="24"/>
                        <w:szCs w:val="24"/>
                      </w:rPr>
                      <w:t>- 34 -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31" w:rsidRDefault="008E0A31">
      <w:r>
        <w:separator/>
      </w:r>
    </w:p>
  </w:footnote>
  <w:footnote w:type="continuationSeparator" w:id="0">
    <w:p w:rsidR="008E0A31" w:rsidRDefault="008E0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8E0A31">
    <w:pPr>
      <w:pStyle w:val="a6"/>
    </w:pPr>
    <w:r>
      <w:rPr>
        <w:noProof/>
      </w:rP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xmlns:w15="http://schemas.microsoft.com/office/word/2012/wordml" xmlns:wpsCustomData="http://www.wps.cn/officeDocument/2013/wpsCustomData">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8E0A31">
    <w:pPr>
      <w:pStyle w:val="a6"/>
    </w:pPr>
    <w:r>
      <w:rPr>
        <w:noProof/>
      </w:rPr>
      <mc:AlternateContent>
        <mc:Choice Requires="wpg">
          <w:drawing>
            <wp:anchor distT="0" distB="0" distL="114300" distR="114300" simplePos="0" relativeHeight="251670528"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0pt;margin-top:0pt;height:37.85pt;width:594.8pt;mso-position-horizontal-relative:page;mso-position-vertical-relative:page;z-index:251670528;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2.15pt;margin-top:47.15pt;height:32pt;width:235.7pt;mso-position-horizontal-relative:page;mso-position-vertical-relative:page;z-index:25167155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8E0A31">
    <w:pPr>
      <w:pStyle w:val="a6"/>
    </w:pPr>
    <w:r>
      <w:rPr>
        <w:noProof/>
      </w:rPr>
      <mc:AlternateContent>
        <mc:Choice Requires="wpg">
          <w:drawing>
            <wp:anchor distT="0" distB="0" distL="114300" distR="114300" simplePos="0" relativeHeight="251673600"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top:29.75pt;height:32pt;width:157.5pt;mso-position-horizontal:left;mso-position-horizontal-relative:page;mso-position-vertical-relative:page;z-index:251673600;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xmlns:w15="http://schemas.microsoft.com/office/word/2012/wordml" xmlns:wpsCustomData="http://www.wps.cn/officeDocument/2013/wpsCustomData">
          <w:pict>
            <v:group id="_x0000_s1026" o:spid="_x0000_s1026" o:spt="203" style="position:absolute;left:0pt;margin-left:0pt;margin-top:0pt;height:58.95pt;width:596.5pt;mso-position-horizontal-relative:page;mso-position-vertical-relative:page;z-index:251672576;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1056D2">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1056D2">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8E0A31">
    <w:pPr>
      <w:pStyle w:val="a6"/>
    </w:pPr>
    <w:r>
      <w:rPr>
        <w:noProof/>
      </w:rPr>
      <mc:AlternateContent>
        <mc:Choice Requires="wpg">
          <w:drawing>
            <wp:anchor distT="0" distB="0" distL="114300" distR="114300" simplePos="0" relativeHeight="25168486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2.5pt;margin-top:28.75pt;height:35.25pt;width:594.8pt;mso-position-horizontal-relative:page;mso-position-vertical-relative:page;z-index:25168486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68588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1056D2" w:rsidRDefault="001056D2"/>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0pt;margin-top:29.75pt;height:32pt;width:280pt;mso-position-horizontal-relative:page;mso-position-vertical-relative:page;z-index:25168588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8E0A31">
    <w:pPr>
      <w:pStyle w:val="a6"/>
    </w:pPr>
    <w:r>
      <w:rPr>
        <w:noProof/>
      </w:rPr>
      <mc:AlternateContent>
        <mc:Choice Requires="wpg">
          <w:drawing>
            <wp:anchor distT="0" distB="0" distL="114300" distR="114300" simplePos="0" relativeHeight="25168179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xmlns:w15="http://schemas.microsoft.com/office/word/2012/wordml" xmlns:wpsCustomData="http://www.wps.cn/officeDocument/2013/wpsCustomData">
          <w:pict>
            <v:group id="_x0000_s1026" o:spid="_x0000_s1026" o:spt="203" style="position:absolute;left:0pt;margin-left:0pt;margin-top:0pt;height:38.05pt;width:596.5pt;mso-position-horizontal-relative:page;mso-position-vertical-relative:page;z-index:25168179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top:29.75pt;height:32pt;width:254.25pt;mso-position-horizontal:left;mso-position-horizontal-relative:page;mso-position-vertical-relative:page;z-index:25168281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1056D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1056D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FB" w:rsidRDefault="00C12BF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FB" w:rsidRDefault="00C12BFB">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1056D2">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1056D2">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8E0A31">
    <w:pPr>
      <w:pStyle w:val="a6"/>
    </w:pPr>
    <w:r>
      <w:rPr>
        <w:noProof/>
      </w:rPr>
      <mc:AlternateContent>
        <mc:Choice Requires="wpg">
          <w:drawing>
            <wp:anchor distT="0" distB="0" distL="114300" distR="114300" simplePos="0" relativeHeight="25167564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0pt;margin-top:53.75pt;height:31.5pt;width:594.8pt;mso-position-horizontal-relative:page;mso-position-vertical-relative:page;z-index:25167564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2.15pt;margin-top:47.15pt;height:32pt;width:235.7pt;mso-position-horizontal-relative:page;mso-position-vertical-relative:page;z-index:25167667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D2" w:rsidRDefault="008E0A31">
    <w:pPr>
      <w:pStyle w:val="a6"/>
    </w:pPr>
    <w:r>
      <w:rPr>
        <w:noProof/>
      </w:rPr>
      <mc:AlternateContent>
        <mc:Choice Requires="wpg">
          <w:drawing>
            <wp:anchor distT="0" distB="0" distL="114300" distR="114300" simplePos="0" relativeHeight="251668480"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2.75pt;margin-top:46.95pt;height:32.8pt;width:596.85pt;mso-position-horizontal-relative:page;mso-position-vertical-relative:page;z-index:251668480;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56D2" w:rsidRDefault="008E0A31">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95pt;margin-top:47.1pt;height:32pt;width:235.7pt;mso-position-horizontal-relative:page;mso-position-vertical-relative:page;z-index:251669504;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AuHaInZAAAACAEAAA8AAAAAAAAAAQAgAAAAIgAAAGRycy9kb3ducmV2LnhtbFBLAQIU&#10;ABQAAAAIAIdO4kBdQwsV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15D2E"/>
    <w:rsid w:val="00015FA2"/>
    <w:rsid w:val="00022B80"/>
    <w:rsid w:val="00023819"/>
    <w:rsid w:val="00030331"/>
    <w:rsid w:val="0004283D"/>
    <w:rsid w:val="000508B8"/>
    <w:rsid w:val="00060E92"/>
    <w:rsid w:val="0007063E"/>
    <w:rsid w:val="00071DDE"/>
    <w:rsid w:val="00073392"/>
    <w:rsid w:val="00073F4E"/>
    <w:rsid w:val="00084CAE"/>
    <w:rsid w:val="00086C89"/>
    <w:rsid w:val="000A1123"/>
    <w:rsid w:val="000A39FB"/>
    <w:rsid w:val="000E329D"/>
    <w:rsid w:val="000E5421"/>
    <w:rsid w:val="001056D2"/>
    <w:rsid w:val="001072DC"/>
    <w:rsid w:val="00117746"/>
    <w:rsid w:val="001307C7"/>
    <w:rsid w:val="00163EE4"/>
    <w:rsid w:val="00163F95"/>
    <w:rsid w:val="00166CA4"/>
    <w:rsid w:val="0016751E"/>
    <w:rsid w:val="00180A9A"/>
    <w:rsid w:val="001829C0"/>
    <w:rsid w:val="00184809"/>
    <w:rsid w:val="00185CFB"/>
    <w:rsid w:val="00192112"/>
    <w:rsid w:val="001B0127"/>
    <w:rsid w:val="001C12D5"/>
    <w:rsid w:val="001C54A1"/>
    <w:rsid w:val="001C69F7"/>
    <w:rsid w:val="001D1CBB"/>
    <w:rsid w:val="001D59A8"/>
    <w:rsid w:val="001F0B50"/>
    <w:rsid w:val="00213790"/>
    <w:rsid w:val="00227D53"/>
    <w:rsid w:val="00251405"/>
    <w:rsid w:val="002650EC"/>
    <w:rsid w:val="00265DA3"/>
    <w:rsid w:val="00296021"/>
    <w:rsid w:val="002A6C46"/>
    <w:rsid w:val="002C19B5"/>
    <w:rsid w:val="002C266F"/>
    <w:rsid w:val="002D4BAF"/>
    <w:rsid w:val="002F6DD2"/>
    <w:rsid w:val="00302B59"/>
    <w:rsid w:val="00324B91"/>
    <w:rsid w:val="00331EB9"/>
    <w:rsid w:val="0033576B"/>
    <w:rsid w:val="00360C39"/>
    <w:rsid w:val="0036248E"/>
    <w:rsid w:val="003A43AC"/>
    <w:rsid w:val="003A4EE8"/>
    <w:rsid w:val="003D58FC"/>
    <w:rsid w:val="003F7C9A"/>
    <w:rsid w:val="00403D57"/>
    <w:rsid w:val="00415DC6"/>
    <w:rsid w:val="004262D9"/>
    <w:rsid w:val="00442CC2"/>
    <w:rsid w:val="00446244"/>
    <w:rsid w:val="004474ED"/>
    <w:rsid w:val="0045540C"/>
    <w:rsid w:val="00473C20"/>
    <w:rsid w:val="00474734"/>
    <w:rsid w:val="004B7342"/>
    <w:rsid w:val="004C21A9"/>
    <w:rsid w:val="004D61CB"/>
    <w:rsid w:val="004E4240"/>
    <w:rsid w:val="004F3865"/>
    <w:rsid w:val="005004BA"/>
    <w:rsid w:val="00500532"/>
    <w:rsid w:val="005011D6"/>
    <w:rsid w:val="00503F2E"/>
    <w:rsid w:val="00515A63"/>
    <w:rsid w:val="005271C3"/>
    <w:rsid w:val="00552226"/>
    <w:rsid w:val="00566120"/>
    <w:rsid w:val="00567CB4"/>
    <w:rsid w:val="00571D79"/>
    <w:rsid w:val="00582E6D"/>
    <w:rsid w:val="00583219"/>
    <w:rsid w:val="0059221B"/>
    <w:rsid w:val="005954D5"/>
    <w:rsid w:val="005A53FA"/>
    <w:rsid w:val="005C01BA"/>
    <w:rsid w:val="005D1293"/>
    <w:rsid w:val="005D13C0"/>
    <w:rsid w:val="006102D4"/>
    <w:rsid w:val="00631F3D"/>
    <w:rsid w:val="00644D5F"/>
    <w:rsid w:val="006568E9"/>
    <w:rsid w:val="006719A6"/>
    <w:rsid w:val="006727AD"/>
    <w:rsid w:val="00684815"/>
    <w:rsid w:val="00684BF5"/>
    <w:rsid w:val="006872F0"/>
    <w:rsid w:val="00691425"/>
    <w:rsid w:val="006A44CC"/>
    <w:rsid w:val="006A516E"/>
    <w:rsid w:val="006B0830"/>
    <w:rsid w:val="006B136C"/>
    <w:rsid w:val="006B6BE6"/>
    <w:rsid w:val="006D74DC"/>
    <w:rsid w:val="006E445F"/>
    <w:rsid w:val="00713264"/>
    <w:rsid w:val="00716E2B"/>
    <w:rsid w:val="00740613"/>
    <w:rsid w:val="00745272"/>
    <w:rsid w:val="00770F18"/>
    <w:rsid w:val="00773B74"/>
    <w:rsid w:val="0078290C"/>
    <w:rsid w:val="007B2E54"/>
    <w:rsid w:val="007C06CA"/>
    <w:rsid w:val="007E3993"/>
    <w:rsid w:val="007F3F8F"/>
    <w:rsid w:val="007F63B6"/>
    <w:rsid w:val="00813334"/>
    <w:rsid w:val="008163FB"/>
    <w:rsid w:val="008230FC"/>
    <w:rsid w:val="0082605B"/>
    <w:rsid w:val="00827CF3"/>
    <w:rsid w:val="00846CC2"/>
    <w:rsid w:val="00854FD7"/>
    <w:rsid w:val="00855112"/>
    <w:rsid w:val="008555F5"/>
    <w:rsid w:val="00855C36"/>
    <w:rsid w:val="00857DBE"/>
    <w:rsid w:val="008701BC"/>
    <w:rsid w:val="008810DB"/>
    <w:rsid w:val="008829B8"/>
    <w:rsid w:val="00883D92"/>
    <w:rsid w:val="00885F0B"/>
    <w:rsid w:val="008A49D0"/>
    <w:rsid w:val="008A5362"/>
    <w:rsid w:val="008B0584"/>
    <w:rsid w:val="008C0DEB"/>
    <w:rsid w:val="008C7542"/>
    <w:rsid w:val="008C797D"/>
    <w:rsid w:val="008E0A31"/>
    <w:rsid w:val="008F21F1"/>
    <w:rsid w:val="008F221B"/>
    <w:rsid w:val="008F5A2D"/>
    <w:rsid w:val="00902190"/>
    <w:rsid w:val="009128C9"/>
    <w:rsid w:val="00915BF1"/>
    <w:rsid w:val="00916E1A"/>
    <w:rsid w:val="00921602"/>
    <w:rsid w:val="00957EA1"/>
    <w:rsid w:val="00962AD9"/>
    <w:rsid w:val="0096424C"/>
    <w:rsid w:val="00966E5B"/>
    <w:rsid w:val="009974D6"/>
    <w:rsid w:val="009B4EF0"/>
    <w:rsid w:val="009B5EB9"/>
    <w:rsid w:val="009B6500"/>
    <w:rsid w:val="009C1CBB"/>
    <w:rsid w:val="009D271F"/>
    <w:rsid w:val="009E7933"/>
    <w:rsid w:val="00A16D54"/>
    <w:rsid w:val="00A50288"/>
    <w:rsid w:val="00A929C2"/>
    <w:rsid w:val="00AA366E"/>
    <w:rsid w:val="00AB23DD"/>
    <w:rsid w:val="00AC71BC"/>
    <w:rsid w:val="00AD097F"/>
    <w:rsid w:val="00AD2C47"/>
    <w:rsid w:val="00AD2CE5"/>
    <w:rsid w:val="00AD4B6F"/>
    <w:rsid w:val="00AF6B8E"/>
    <w:rsid w:val="00B0013F"/>
    <w:rsid w:val="00B02D02"/>
    <w:rsid w:val="00B50156"/>
    <w:rsid w:val="00B62EAA"/>
    <w:rsid w:val="00B844F4"/>
    <w:rsid w:val="00B91005"/>
    <w:rsid w:val="00B934A2"/>
    <w:rsid w:val="00BA06A1"/>
    <w:rsid w:val="00BA333C"/>
    <w:rsid w:val="00BA770A"/>
    <w:rsid w:val="00BA7B3C"/>
    <w:rsid w:val="00BB3A67"/>
    <w:rsid w:val="00BB499F"/>
    <w:rsid w:val="00BD1612"/>
    <w:rsid w:val="00BF234A"/>
    <w:rsid w:val="00BF5DC3"/>
    <w:rsid w:val="00C0365E"/>
    <w:rsid w:val="00C054DE"/>
    <w:rsid w:val="00C129F5"/>
    <w:rsid w:val="00C12BFB"/>
    <w:rsid w:val="00C254B1"/>
    <w:rsid w:val="00C37BE8"/>
    <w:rsid w:val="00C412F2"/>
    <w:rsid w:val="00C432AB"/>
    <w:rsid w:val="00C512E8"/>
    <w:rsid w:val="00C679A9"/>
    <w:rsid w:val="00C7541C"/>
    <w:rsid w:val="00CA384A"/>
    <w:rsid w:val="00CA5499"/>
    <w:rsid w:val="00CC0FAA"/>
    <w:rsid w:val="00CC2326"/>
    <w:rsid w:val="00CD0736"/>
    <w:rsid w:val="00CD4949"/>
    <w:rsid w:val="00D03949"/>
    <w:rsid w:val="00D073CE"/>
    <w:rsid w:val="00D12247"/>
    <w:rsid w:val="00D1570F"/>
    <w:rsid w:val="00D32830"/>
    <w:rsid w:val="00D36DE1"/>
    <w:rsid w:val="00D42E21"/>
    <w:rsid w:val="00D6529E"/>
    <w:rsid w:val="00D652B8"/>
    <w:rsid w:val="00D902C6"/>
    <w:rsid w:val="00D93FA1"/>
    <w:rsid w:val="00DB7153"/>
    <w:rsid w:val="00DB789B"/>
    <w:rsid w:val="00DB7F05"/>
    <w:rsid w:val="00DC5B29"/>
    <w:rsid w:val="00DD1EF6"/>
    <w:rsid w:val="00DE3D27"/>
    <w:rsid w:val="00E00DDD"/>
    <w:rsid w:val="00E028C3"/>
    <w:rsid w:val="00E047DB"/>
    <w:rsid w:val="00E10C5B"/>
    <w:rsid w:val="00E14F77"/>
    <w:rsid w:val="00E3076B"/>
    <w:rsid w:val="00E36978"/>
    <w:rsid w:val="00E45BA1"/>
    <w:rsid w:val="00E55CE0"/>
    <w:rsid w:val="00E70133"/>
    <w:rsid w:val="00E70A9B"/>
    <w:rsid w:val="00E82A1E"/>
    <w:rsid w:val="00E8474F"/>
    <w:rsid w:val="00E95059"/>
    <w:rsid w:val="00EB28F2"/>
    <w:rsid w:val="00EC06F4"/>
    <w:rsid w:val="00EC17FE"/>
    <w:rsid w:val="00EE4E36"/>
    <w:rsid w:val="00F265F3"/>
    <w:rsid w:val="00F3171F"/>
    <w:rsid w:val="00F35F5F"/>
    <w:rsid w:val="00F4512C"/>
    <w:rsid w:val="00F50E89"/>
    <w:rsid w:val="00F665F4"/>
    <w:rsid w:val="00F75A73"/>
    <w:rsid w:val="00F94DED"/>
    <w:rsid w:val="00FD1874"/>
    <w:rsid w:val="00FD225F"/>
    <w:rsid w:val="00FE6B0E"/>
    <w:rsid w:val="06B10779"/>
    <w:rsid w:val="0EFF443A"/>
    <w:rsid w:val="23AF09AA"/>
    <w:rsid w:val="31C2036A"/>
    <w:rsid w:val="320D02A5"/>
    <w:rsid w:val="348E566F"/>
    <w:rsid w:val="3A226944"/>
    <w:rsid w:val="3AEE6A48"/>
    <w:rsid w:val="3C1620AA"/>
    <w:rsid w:val="3D8F080F"/>
    <w:rsid w:val="3F4D5E0F"/>
    <w:rsid w:val="44CE1FA4"/>
    <w:rsid w:val="487F73ED"/>
    <w:rsid w:val="4A347EAE"/>
    <w:rsid w:val="4DF031C9"/>
    <w:rsid w:val="52600405"/>
    <w:rsid w:val="52821F66"/>
    <w:rsid w:val="529B4319"/>
    <w:rsid w:val="57773DD6"/>
    <w:rsid w:val="578B79AB"/>
    <w:rsid w:val="5BE5196B"/>
    <w:rsid w:val="5CCD3FD5"/>
    <w:rsid w:val="61FA5F9D"/>
    <w:rsid w:val="63DE099D"/>
    <w:rsid w:val="64CD6910"/>
    <w:rsid w:val="6789158D"/>
    <w:rsid w:val="67D81BA4"/>
    <w:rsid w:val="6AAF1C96"/>
    <w:rsid w:val="6C68596F"/>
    <w:rsid w:val="75681757"/>
    <w:rsid w:val="75A346A8"/>
    <w:rsid w:val="78A33264"/>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仿宋_GB2312" w:eastAsia="仿宋_GB2312" w:hAnsi="仿宋_GB2312" w:cs="仿宋_GB2312"/>
      <w:sz w:val="32"/>
      <w:szCs w:val="32"/>
      <w:lang w:val="zh-CN" w:bidi="zh-CN"/>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7">
    <w:name w:val="Table Grid"/>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6"/>
    <w:uiPriority w:val="99"/>
    <w:qFormat/>
    <w:rPr>
      <w:rFonts w:asciiTheme="minorHAnsi" w:eastAsiaTheme="minorEastAsia" w:hAnsiTheme="minorHAnsi"/>
      <w:sz w:val="18"/>
      <w:szCs w:val="18"/>
    </w:rPr>
  </w:style>
  <w:style w:type="character" w:customStyle="1" w:styleId="Char0">
    <w:name w:val="页脚 Char"/>
    <w:basedOn w:val="a0"/>
    <w:link w:val="a5"/>
    <w:uiPriority w:val="99"/>
    <w:qFormat/>
    <w:rPr>
      <w:sz w:val="18"/>
      <w:szCs w:val="18"/>
    </w:rPr>
  </w:style>
  <w:style w:type="paragraph" w:customStyle="1" w:styleId="10">
    <w:name w:val="列出段落1"/>
    <w:basedOn w:val="a"/>
    <w:uiPriority w:val="1"/>
    <w:qFormat/>
    <w:pPr>
      <w:spacing w:before="2"/>
      <w:ind w:left="119" w:right="434" w:firstLine="643"/>
    </w:pPr>
    <w:rPr>
      <w:rFonts w:ascii="仿宋_GB2312" w:eastAsia="仿宋_GB2312" w:hAnsi="仿宋_GB2312" w:cs="仿宋_GB2312"/>
      <w:lang w:val="zh-CN" w:bidi="zh-CN"/>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 w:type="paragraph" w:styleId="a8">
    <w:name w:val="List Paragraph"/>
    <w:basedOn w:val="a"/>
    <w:uiPriority w:val="99"/>
    <w:unhideWhenUs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rFonts w:ascii="仿宋_GB2312" w:eastAsia="仿宋_GB2312" w:hAnsi="仿宋_GB2312" w:cs="仿宋_GB2312"/>
      <w:sz w:val="32"/>
      <w:szCs w:val="32"/>
      <w:lang w:val="zh-CN" w:bidi="zh-CN"/>
    </w:r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7">
    <w:name w:val="Table Grid"/>
    <w:uiPriority w:val="1"/>
    <w:qFormat/>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
    <w:name w:val="页眉 Char"/>
    <w:basedOn w:val="a0"/>
    <w:link w:val="a6"/>
    <w:uiPriority w:val="99"/>
    <w:qFormat/>
    <w:rPr>
      <w:rFonts w:asciiTheme="minorHAnsi" w:eastAsiaTheme="minorEastAsia" w:hAnsiTheme="minorHAnsi"/>
      <w:sz w:val="18"/>
      <w:szCs w:val="18"/>
    </w:rPr>
  </w:style>
  <w:style w:type="character" w:customStyle="1" w:styleId="Char0">
    <w:name w:val="页脚 Char"/>
    <w:basedOn w:val="a0"/>
    <w:link w:val="a5"/>
    <w:uiPriority w:val="99"/>
    <w:qFormat/>
    <w:rPr>
      <w:sz w:val="18"/>
      <w:szCs w:val="18"/>
    </w:rPr>
  </w:style>
  <w:style w:type="paragraph" w:customStyle="1" w:styleId="10">
    <w:name w:val="列出段落1"/>
    <w:basedOn w:val="a"/>
    <w:uiPriority w:val="1"/>
    <w:qFormat/>
    <w:pPr>
      <w:spacing w:before="2"/>
      <w:ind w:left="119" w:right="434" w:firstLine="643"/>
    </w:pPr>
    <w:rPr>
      <w:rFonts w:ascii="仿宋_GB2312" w:eastAsia="仿宋_GB2312" w:hAnsi="仿宋_GB2312" w:cs="仿宋_GB2312"/>
      <w:lang w:val="zh-CN" w:bidi="zh-CN"/>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 w:type="paragraph" w:styleId="a8">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3.xml"/><Relationship Id="rId3" Type="http://schemas.openxmlformats.org/officeDocument/2006/relationships/numbering" Target="numbering.xml"/><Relationship Id="rId34" Type="http://schemas.openxmlformats.org/officeDocument/2006/relationships/header" Target="header10.xml"/><Relationship Id="rId42"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1.bmp"/><Relationship Id="rId33" Type="http://schemas.openxmlformats.org/officeDocument/2006/relationships/chart" Target="charts/chart4.xml"/><Relationship Id="rId38"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32" Type="http://schemas.openxmlformats.org/officeDocument/2006/relationships/chart" Target="charts/chart3.xml"/><Relationship Id="rId37" Type="http://schemas.openxmlformats.org/officeDocument/2006/relationships/footer" Target="footer8.xml"/><Relationship Id="rId40" Type="http://schemas.openxmlformats.org/officeDocument/2006/relationships/header" Target="header14.xml"/><Relationship Id="rId5" Type="http://schemas.microsoft.com/office/2007/relationships/stylesWithEffects" Target="stylesWithEffects.xml"/><Relationship Id="rId15" Type="http://schemas.openxmlformats.org/officeDocument/2006/relationships/header" Target="header5.xml"/><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chart" Target="charts/chart2.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 Id="rId27" Type="http://schemas.openxmlformats.org/officeDocument/2006/relationships/footer" Target="footer5.xml"/><Relationship Id="rId30" Type="http://schemas.openxmlformats.org/officeDocument/2006/relationships/chart" Target="charts/chart1.xml"/><Relationship Id="rId35" Type="http://schemas.openxmlformats.org/officeDocument/2006/relationships/footer" Target="footer7.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J:\&#24037;&#20316;&#25991;&#20214;\2020\2019&#20915;&#31639;&#20844;&#24320;\2019&#24180;&#24230;&#20915;&#31639;&#25209;&#22797;&#21644;&#20844;&#24320;\&#20844;&#24320;&#20869;&#23481;\&#3492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J:\&#24037;&#20316;&#25991;&#20214;\2020\2019&#20915;&#31639;&#20844;&#24320;\2019&#24180;&#24230;&#20915;&#31639;&#25209;&#22797;&#21644;&#20844;&#24320;\&#20844;&#24320;&#20869;&#23481;\&#34920;.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J:\&#24037;&#20316;&#25991;&#20214;\2020\2019&#20915;&#31639;&#20844;&#24320;\2019&#24180;&#24230;&#20915;&#31639;&#25209;&#22797;&#21644;&#20844;&#24320;\&#20844;&#24320;&#20869;&#23481;\&#34920;.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J:\&#24037;&#20316;&#25991;&#20214;\2020\2019&#20915;&#31639;&#20844;&#24320;\2019&#24180;&#24230;&#20915;&#31639;&#25209;&#22797;&#21644;&#20844;&#24320;\&#20844;&#24320;&#20869;&#23481;\&#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r>
              <a:rPr lang="zh-CN" altLang="zh-CN" sz="1200" b="0">
                <a:effectLst/>
              </a:rPr>
              <a:t>图</a:t>
            </a:r>
            <a:r>
              <a:rPr lang="en-US" altLang="zh-CN" sz="1200" b="0">
                <a:effectLst/>
              </a:rPr>
              <a:t>1</a:t>
            </a:r>
            <a:r>
              <a:rPr lang="zh-CN" altLang="zh-CN" sz="1200" b="0">
                <a:effectLst/>
              </a:rPr>
              <a:t>：支出构成情况（按支出性质）</a:t>
            </a:r>
          </a:p>
        </c:rich>
      </c:tx>
      <c:layout>
        <c:manualLayout>
          <c:xMode val="edge"/>
          <c:yMode val="edge"/>
          <c:x val="0.20794444444444399"/>
          <c:y val="0.80555555555555602"/>
        </c:manualLayout>
      </c:layout>
      <c:overlay val="0"/>
    </c:title>
    <c:autoTitleDeleted val="0"/>
    <c:view3D>
      <c:rotX val="30"/>
      <c:rotY val="0"/>
      <c:depthPercent val="100"/>
      <c:rAngAx val="0"/>
      <c:perspective val="30"/>
    </c:view3D>
    <c:floor>
      <c:thickness val="0"/>
    </c:floor>
    <c:sideWall>
      <c:thickness val="0"/>
    </c:sideWall>
    <c:backWall>
      <c:thickness val="0"/>
    </c:backWall>
    <c:plotArea>
      <c:layout>
        <c:manualLayout>
          <c:layoutTarget val="inner"/>
          <c:xMode val="edge"/>
          <c:yMode val="edge"/>
          <c:x val="5.8869641294838203E-2"/>
          <c:y val="2.3147708946020299E-3"/>
          <c:w val="0.66080161854768105"/>
          <c:h val="0.77314814814814803"/>
        </c:manualLayout>
      </c:layout>
      <c:pie3DChart>
        <c:varyColors val="1"/>
        <c:ser>
          <c:idx val="0"/>
          <c:order val="0"/>
          <c:dPt>
            <c:idx val="0"/>
            <c:bubble3D val="0"/>
          </c:dPt>
          <c:dPt>
            <c:idx val="1"/>
            <c:bubble3D val="0"/>
          </c:dPt>
          <c:dLbls>
            <c:dLbl>
              <c:idx val="0"/>
              <c:layout>
                <c:manualLayout>
                  <c:x val="1.4385826771653501E-2"/>
                  <c:y val="-0.38403288130650298"/>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9.0288713910761497E-4"/>
                  <c:y val="-9.6522674249052198E-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Sheet1!$A$5:$A$6</c:f>
              <c:strCache>
                <c:ptCount val="2"/>
                <c:pt idx="0">
                  <c:v>基本支出</c:v>
                </c:pt>
                <c:pt idx="1">
                  <c:v>项目支出</c:v>
                </c:pt>
              </c:strCache>
            </c:strRef>
          </c:cat>
          <c:val>
            <c:numRef>
              <c:f>Sheet1!$B$5:$B$6</c:f>
              <c:numCache>
                <c:formatCode>General</c:formatCode>
                <c:ptCount val="2"/>
                <c:pt idx="0">
                  <c:v>1273.4100000000001</c:v>
                </c:pt>
                <c:pt idx="1">
                  <c:v>693.3</c:v>
                </c:pt>
              </c:numCache>
            </c:numRef>
          </c:val>
        </c:ser>
        <c:dLbls>
          <c:showLegendKey val="0"/>
          <c:showVal val="0"/>
          <c:showCatName val="0"/>
          <c:showSerName val="0"/>
          <c:showPercent val="0"/>
          <c:showBubbleSize val="0"/>
          <c:showLeaderLines val="1"/>
        </c:dLbls>
      </c:pie3DChart>
      <c:spPr>
        <a:ln>
          <a:noFill/>
        </a:ln>
      </c:spPr>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spPr>
    <a:noFill/>
    <a:ln w="6350" cap="flat" cmpd="sng" algn="ctr">
      <a:noFill/>
      <a:prstDash val="solid"/>
      <a:round/>
    </a:ln>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2</a:t>
            </a:r>
            <a:r>
              <a:rPr lang="zh-CN" altLang="en-US" sz="1400" b="0"/>
              <a:t>：财政拨款收支与上年决算比较</a:t>
            </a:r>
          </a:p>
        </c:rich>
      </c:tx>
      <c:layout>
        <c:manualLayout>
          <c:xMode val="edge"/>
          <c:yMode val="edge"/>
          <c:x val="0.15959033245844301"/>
          <c:y val="3.2407407407407399E-2"/>
        </c:manualLayout>
      </c:layout>
      <c:overlay val="0"/>
    </c:title>
    <c:autoTitleDeleted val="0"/>
    <c:plotArea>
      <c:layout/>
      <c:barChart>
        <c:barDir val="col"/>
        <c:grouping val="clustered"/>
        <c:varyColors val="0"/>
        <c:ser>
          <c:idx val="0"/>
          <c:order val="0"/>
          <c:tx>
            <c:strRef>
              <c:f>与上年收支出!$A$2</c:f>
              <c:strCache>
                <c:ptCount val="1"/>
                <c:pt idx="0">
                  <c:v>收入</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与上年收支出!$B$1:$C$1</c:f>
              <c:numCache>
                <c:formatCode>General</c:formatCode>
                <c:ptCount val="2"/>
                <c:pt idx="0">
                  <c:v>2018</c:v>
                </c:pt>
                <c:pt idx="1">
                  <c:v>2019</c:v>
                </c:pt>
              </c:numCache>
            </c:numRef>
          </c:cat>
          <c:val>
            <c:numRef>
              <c:f>与上年收支出!$B$2:$C$2</c:f>
              <c:numCache>
                <c:formatCode>General</c:formatCode>
                <c:ptCount val="2"/>
                <c:pt idx="0">
                  <c:v>4453.96</c:v>
                </c:pt>
                <c:pt idx="1">
                  <c:v>4908.3900000000003</c:v>
                </c:pt>
              </c:numCache>
            </c:numRef>
          </c:val>
        </c:ser>
        <c:ser>
          <c:idx val="1"/>
          <c:order val="1"/>
          <c:tx>
            <c:strRef>
              <c:f>与上年收支出!$A$3</c:f>
              <c:strCache>
                <c:ptCount val="1"/>
                <c:pt idx="0">
                  <c:v>支出</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与上年收支出!$B$1:$C$1</c:f>
              <c:numCache>
                <c:formatCode>General</c:formatCode>
                <c:ptCount val="2"/>
                <c:pt idx="0">
                  <c:v>2018</c:v>
                </c:pt>
                <c:pt idx="1">
                  <c:v>2019</c:v>
                </c:pt>
              </c:numCache>
            </c:numRef>
          </c:cat>
          <c:val>
            <c:numRef>
              <c:f>与上年收支出!$B$3:$C$3</c:f>
              <c:numCache>
                <c:formatCode>General</c:formatCode>
                <c:ptCount val="2"/>
                <c:pt idx="0">
                  <c:v>4450.59</c:v>
                </c:pt>
                <c:pt idx="1">
                  <c:v>1966.25</c:v>
                </c:pt>
              </c:numCache>
            </c:numRef>
          </c:val>
        </c:ser>
        <c:dLbls>
          <c:showLegendKey val="0"/>
          <c:showVal val="0"/>
          <c:showCatName val="0"/>
          <c:showSerName val="0"/>
          <c:showPercent val="0"/>
          <c:showBubbleSize val="0"/>
        </c:dLbls>
        <c:gapWidth val="150"/>
        <c:axId val="232985728"/>
        <c:axId val="232987264"/>
      </c:barChart>
      <c:catAx>
        <c:axId val="23298572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2987264"/>
        <c:crosses val="autoZero"/>
        <c:auto val="1"/>
        <c:lblAlgn val="ctr"/>
        <c:lblOffset val="100"/>
        <c:noMultiLvlLbl val="0"/>
      </c:catAx>
      <c:valAx>
        <c:axId val="2329872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298572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spPr>
    <a:ln w="6350" cap="flat" cmpd="sng" algn="ctr">
      <a:noFill/>
      <a:prstDash val="solid"/>
      <a:round/>
    </a:ln>
  </c:spPr>
  <c:txPr>
    <a:bodyPr/>
    <a:lstStyle/>
    <a:p>
      <a:pPr>
        <a:defRPr lang="zh-CN"/>
      </a:pPr>
      <a:endParaRPr lang="zh-CN"/>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400" b="0"/>
              <a:t>图</a:t>
            </a:r>
            <a:r>
              <a:rPr lang="en-US" altLang="zh-CN" sz="1400" b="0"/>
              <a:t>3</a:t>
            </a:r>
            <a:r>
              <a:rPr lang="zh-CN" altLang="en-US" sz="1400" b="0"/>
              <a:t>：财政拨款收支与年初预算对比情况表</a:t>
            </a:r>
          </a:p>
        </c:rich>
      </c:tx>
      <c:layout>
        <c:manualLayout>
          <c:xMode val="edge"/>
          <c:yMode val="edge"/>
          <c:x val="0.14292366579177601"/>
          <c:y val="0"/>
        </c:manualLayout>
      </c:layout>
      <c:overlay val="0"/>
    </c:title>
    <c:autoTitleDeleted val="0"/>
    <c:plotArea>
      <c:layout>
        <c:manualLayout>
          <c:layoutTarget val="inner"/>
          <c:xMode val="edge"/>
          <c:yMode val="edge"/>
          <c:x val="8.7124890638670197E-2"/>
          <c:y val="0.170176531671859"/>
          <c:w val="0.87398622047244101"/>
          <c:h val="0.75241968585702501"/>
        </c:manualLayout>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与年初预算和决算对比!$A$1:$D$1</c:f>
              <c:strCache>
                <c:ptCount val="4"/>
                <c:pt idx="0">
                  <c:v>收入年初预算数</c:v>
                </c:pt>
                <c:pt idx="1">
                  <c:v>收入决算数</c:v>
                </c:pt>
                <c:pt idx="2">
                  <c:v>支出年初预算数</c:v>
                </c:pt>
                <c:pt idx="3">
                  <c:v>支出决算数</c:v>
                </c:pt>
              </c:strCache>
            </c:strRef>
          </c:cat>
          <c:val>
            <c:numRef>
              <c:f>与年初预算和决算对比!$A$2:$D$2</c:f>
              <c:numCache>
                <c:formatCode>General</c:formatCode>
                <c:ptCount val="4"/>
                <c:pt idx="0">
                  <c:v>4893.66</c:v>
                </c:pt>
                <c:pt idx="1">
                  <c:v>4908.3900000000003</c:v>
                </c:pt>
                <c:pt idx="2">
                  <c:v>4893.66</c:v>
                </c:pt>
                <c:pt idx="3">
                  <c:v>1966.25</c:v>
                </c:pt>
              </c:numCache>
            </c:numRef>
          </c:val>
        </c:ser>
        <c:dLbls>
          <c:showLegendKey val="0"/>
          <c:showVal val="0"/>
          <c:showCatName val="0"/>
          <c:showSerName val="0"/>
          <c:showPercent val="0"/>
          <c:showBubbleSize val="0"/>
        </c:dLbls>
        <c:gapWidth val="150"/>
        <c:axId val="233025536"/>
        <c:axId val="233027072"/>
      </c:barChart>
      <c:catAx>
        <c:axId val="2330255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3027072"/>
        <c:crosses val="autoZero"/>
        <c:auto val="1"/>
        <c:lblAlgn val="ctr"/>
        <c:lblOffset val="100"/>
        <c:noMultiLvlLbl val="0"/>
      </c:catAx>
      <c:valAx>
        <c:axId val="2330270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33025536"/>
        <c:crosses val="autoZero"/>
        <c:crossBetween val="between"/>
      </c:valAx>
    </c:plotArea>
    <c:plotVisOnly val="1"/>
    <c:dispBlanksAs val="gap"/>
    <c:showDLblsOverMax val="0"/>
  </c:chart>
  <c:spPr>
    <a:noFill/>
    <a:ln w="6350" cap="flat" cmpd="sng" algn="ctr">
      <a:noFill/>
      <a:prstDash val="solid"/>
      <a:round/>
    </a:ln>
  </c:spPr>
  <c:txPr>
    <a:bodyPr/>
    <a:lstStyle/>
    <a:p>
      <a:pPr>
        <a:defRPr lang="zh-CN"/>
      </a:pPr>
      <a:endParaRPr lang="zh-CN"/>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zh-CN" sz="1200" b="0">
                <a:effectLst/>
              </a:rPr>
              <a:t>图</a:t>
            </a:r>
            <a:r>
              <a:rPr lang="en-US" altLang="zh-CN" sz="1200" b="0">
                <a:effectLst/>
              </a:rPr>
              <a:t>4</a:t>
            </a:r>
            <a:r>
              <a:rPr lang="zh-CN" altLang="zh-CN" sz="1200" b="0">
                <a:effectLst/>
              </a:rPr>
              <a:t>：财政拨款支出决算结构（按功能分类）</a:t>
            </a:r>
          </a:p>
        </c:rich>
      </c:tx>
      <c:layout>
        <c:manualLayout>
          <c:xMode val="edge"/>
          <c:yMode val="edge"/>
          <c:x val="0.138364779874214"/>
          <c:y val="0"/>
        </c:manualLayout>
      </c:layout>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Lbls>
            <c:dLbl>
              <c:idx val="0"/>
              <c:layout>
                <c:manualLayout>
                  <c:x val="0.15277777777777801"/>
                  <c:y val="4.6296296296296302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63888888888889"/>
                  <c:y val="-4.1666666666666699E-2"/>
                </c:manualLayout>
              </c:layout>
              <c:tx>
                <c:rich>
                  <a:bodyPr/>
                  <a:lstStyle/>
                  <a:p>
                    <a:r>
                      <a:rPr lang="en-US" altLang="en-US"/>
                      <a:t>1814.70</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6111111111111101"/>
                  <c:y val="-3.7037037037037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5601E-2"/>
                  <c:y val="-3.240740740740739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3333333333333801E-3"/>
                  <c:y val="-2.7777777777777801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功能分类!$A$3:$A$7</c:f>
              <c:strCache>
                <c:ptCount val="5"/>
                <c:pt idx="0">
                  <c:v>教育支出</c:v>
                </c:pt>
                <c:pt idx="1">
                  <c:v>科学技术支出</c:v>
                </c:pt>
                <c:pt idx="2">
                  <c:v>社会保障和就业支出</c:v>
                </c:pt>
                <c:pt idx="3">
                  <c:v>卫生健康支出</c:v>
                </c:pt>
                <c:pt idx="4">
                  <c:v>住房保障支出</c:v>
                </c:pt>
              </c:strCache>
            </c:strRef>
          </c:cat>
          <c:val>
            <c:numRef>
              <c:f>功能分类!$B$3:$B$7</c:f>
              <c:numCache>
                <c:formatCode>General</c:formatCode>
                <c:ptCount val="5"/>
                <c:pt idx="0">
                  <c:v>2.83</c:v>
                </c:pt>
                <c:pt idx="1">
                  <c:v>1814.7</c:v>
                </c:pt>
                <c:pt idx="2">
                  <c:v>52.84</c:v>
                </c:pt>
                <c:pt idx="3">
                  <c:v>61.87</c:v>
                </c:pt>
                <c:pt idx="4">
                  <c:v>34.020000000000003</c:v>
                </c:pt>
              </c:numCache>
            </c:numRef>
          </c:val>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showDLblsOverMax val="0"/>
  </c:chart>
  <c:spPr>
    <a:ln w="6350" cap="flat" cmpd="sng" algn="ctr">
      <a:noFill/>
      <a:prstDash val="solid"/>
      <a:round/>
    </a:ln>
  </c:spPr>
  <c:txPr>
    <a:bodyPr/>
    <a:lstStyle/>
    <a:p>
      <a:pPr>
        <a:defRPr lang="zh-CN"/>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0.79583</cdr:x>
      <cdr:y>0.06944</cdr:y>
    </cdr:from>
    <cdr:to>
      <cdr:x>1</cdr:x>
      <cdr:y>0.16319</cdr:y>
    </cdr:to>
    <cdr:sp macro="" textlink="">
      <cdr:nvSpPr>
        <cdr:cNvPr id="2" name="矩形 1"/>
        <cdr:cNvSpPr/>
      </cdr:nvSpPr>
      <cdr:spPr>
        <a:xfrm xmlns:a="http://schemas.openxmlformats.org/drawingml/2006/main">
          <a:off x="3638550" y="190500"/>
          <a:ext cx="933450" cy="257175"/>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单位：万元</a:t>
          </a:r>
        </a:p>
      </cdr:txBody>
    </cdr:sp>
  </cdr:relSizeAnchor>
</c:userShapes>
</file>

<file path=word/drawings/drawing2.xml><?xml version="1.0" encoding="utf-8"?>
<c:userShapes xmlns:c="http://schemas.openxmlformats.org/drawingml/2006/chart">
  <cdr:relSizeAnchor xmlns:cdr="http://schemas.openxmlformats.org/drawingml/2006/chartDrawing">
    <cdr:from>
      <cdr:x>0.78125</cdr:x>
      <cdr:y>0.07165</cdr:y>
    </cdr:from>
    <cdr:to>
      <cdr:x>0.98125</cdr:x>
      <cdr:y>0.15888</cdr:y>
    </cdr:to>
    <cdr:sp macro="" textlink="">
      <cdr:nvSpPr>
        <cdr:cNvPr id="2" name="矩形 1"/>
        <cdr:cNvSpPr/>
      </cdr:nvSpPr>
      <cdr:spPr>
        <a:xfrm xmlns:a="http://schemas.openxmlformats.org/drawingml/2006/main">
          <a:off x="3571875" y="219075"/>
          <a:ext cx="914400" cy="26670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单位：万元</a:t>
          </a:r>
        </a:p>
      </cdr:txBody>
    </cdr:sp>
  </cdr:relSizeAnchor>
</c:userShapes>
</file>

<file path=word/drawings/drawing3.xml><?xml version="1.0" encoding="utf-8"?>
<c:userShapes xmlns:c="http://schemas.openxmlformats.org/drawingml/2006/chart">
  <cdr:relSizeAnchor xmlns:cdr="http://schemas.openxmlformats.org/drawingml/2006/chartDrawing">
    <cdr:from>
      <cdr:x>0.74057</cdr:x>
      <cdr:y>0.11218</cdr:y>
    </cdr:from>
    <cdr:to>
      <cdr:x>1</cdr:x>
      <cdr:y>0.23718</cdr:y>
    </cdr:to>
    <cdr:sp macro="" textlink="">
      <cdr:nvSpPr>
        <cdr:cNvPr id="2" name="矩形 1"/>
        <cdr:cNvSpPr/>
      </cdr:nvSpPr>
      <cdr:spPr>
        <a:xfrm xmlns:a="http://schemas.openxmlformats.org/drawingml/2006/main">
          <a:off x="2990850" y="333375"/>
          <a:ext cx="1047750" cy="371475"/>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zh-CN" altLang="en-US" sz="1100"/>
            <a:t>单位：万元</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11666-3F1C-4757-ACA9-0BB8D38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简约文档封面模板.docx</Template>
  <TotalTime>21</TotalTime>
  <Pages>37</Pages>
  <Words>2287</Words>
  <Characters>13041</Characters>
  <Application>Microsoft Office Word</Application>
  <DocSecurity>0</DocSecurity>
  <Lines>108</Lines>
  <Paragraphs>30</Paragraphs>
  <ScaleCrop>false</ScaleCrop>
  <Company>Lenovo (Beijing) Limited</Company>
  <LinksUpToDate>false</LinksUpToDate>
  <CharactersWithSpaces>15298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Lenovo User</cp:lastModifiedBy>
  <cp:revision>15</cp:revision>
  <cp:lastPrinted>2021-05-18T03:56:00Z</cp:lastPrinted>
  <dcterms:created xsi:type="dcterms:W3CDTF">2020-08-12T03:11:00Z</dcterms:created>
  <dcterms:modified xsi:type="dcterms:W3CDTF">2021-05-18T08:41:00Z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2F23B92455B84FC6AC3FCA03D3425C9C</vt:lpwstr>
  </property>
</Properties>
</file>